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1E6935" w14:textId="77777777" w:rsidR="00BB61E1" w:rsidRDefault="00213BDF" w:rsidP="00BB61E1">
      <w:pPr>
        <w:spacing w:before="120" w:line="240" w:lineRule="auto"/>
      </w:pPr>
      <w:r>
        <w:rPr>
          <w:rFonts w:ascii="Arial" w:hAnsi="Arial"/>
          <w:noProof/>
          <w:lang w:eastAsia="en-US"/>
        </w:rPr>
        <mc:AlternateContent>
          <mc:Choice Requires="wps">
            <w:drawing>
              <wp:anchor distT="0" distB="0" distL="114300" distR="114300" simplePos="0" relativeHeight="251656192" behindDoc="0" locked="0" layoutInCell="1" allowOverlap="1" wp14:anchorId="0E4A31AE" wp14:editId="4F60AB70">
                <wp:simplePos x="0" y="0"/>
                <wp:positionH relativeFrom="margin">
                  <wp:posOffset>297180</wp:posOffset>
                </wp:positionH>
                <wp:positionV relativeFrom="page">
                  <wp:posOffset>2202180</wp:posOffset>
                </wp:positionV>
                <wp:extent cx="5823585" cy="2057400"/>
                <wp:effectExtent l="0" t="0" r="571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3585" cy="20574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DBD89B8" w14:textId="77777777" w:rsidR="00CF2DF7" w:rsidRDefault="00CF2DF7" w:rsidP="001A2393">
                            <w:pPr>
                              <w:pStyle w:val="ADPTG-CoverTitle"/>
                              <w:rPr>
                                <w:rFonts w:ascii="Arial" w:hAnsi="Arial"/>
                                <w:b/>
                                <w:color w:val="64BEEB"/>
                              </w:rPr>
                            </w:pPr>
                          </w:p>
                          <w:p w14:paraId="0B590926" w14:textId="407DFBBE" w:rsidR="00CF2DF7" w:rsidRPr="00213BDF" w:rsidRDefault="00127EAA" w:rsidP="00FA17A6">
                            <w:pPr>
                              <w:pStyle w:val="ADPTG-CoverTitle"/>
                              <w:spacing w:line="276" w:lineRule="auto"/>
                              <w:rPr>
                                <w:rFonts w:ascii="Arial" w:hAnsi="Arial"/>
                                <w:color w:val="64BEEB"/>
                                <w:sz w:val="36"/>
                                <w:szCs w:val="36"/>
                              </w:rPr>
                            </w:pPr>
                            <w:r w:rsidRPr="00223B4F">
                              <w:rPr>
                                <w:rFonts w:ascii="Arial" w:hAnsi="Arial"/>
                                <w:b/>
                                <w:color w:val="64BEEB"/>
                                <w:sz w:val="48"/>
                                <w:szCs w:val="48"/>
                              </w:rPr>
                              <w:t>Special Report</w:t>
                            </w:r>
                            <w:r>
                              <w:rPr>
                                <w:rFonts w:ascii="Arial" w:hAnsi="Arial"/>
                                <w:b/>
                                <w:color w:val="64BEEB"/>
                                <w:sz w:val="36"/>
                                <w:szCs w:val="36"/>
                              </w:rPr>
                              <w:br/>
                            </w:r>
                            <w:r>
                              <w:rPr>
                                <w:rFonts w:ascii="Arial" w:hAnsi="Arial"/>
                                <w:b/>
                                <w:color w:val="64BEEB"/>
                                <w:sz w:val="36"/>
                                <w:szCs w:val="36"/>
                              </w:rPr>
                              <w:br/>
                            </w:r>
                            <w:r w:rsidR="00213BDF" w:rsidRPr="00FA19E1">
                              <w:rPr>
                                <w:rFonts w:ascii="Arial" w:hAnsi="Arial"/>
                                <w:b/>
                                <w:color w:val="404040" w:themeColor="text1" w:themeTint="BF"/>
                                <w:sz w:val="36"/>
                                <w:szCs w:val="36"/>
                              </w:rPr>
                              <w:t>Recent Court Action Blocking the Implementation of the Final F</w:t>
                            </w:r>
                            <w:r w:rsidRPr="00FA19E1">
                              <w:rPr>
                                <w:rFonts w:ascii="Arial" w:hAnsi="Arial"/>
                                <w:b/>
                                <w:color w:val="404040" w:themeColor="text1" w:themeTint="BF"/>
                                <w:sz w:val="36"/>
                                <w:szCs w:val="36"/>
                              </w:rPr>
                              <w:t xml:space="preserve">air Labor Standards Act </w:t>
                            </w:r>
                            <w:r w:rsidR="00213BDF" w:rsidRPr="00FA19E1">
                              <w:rPr>
                                <w:rFonts w:ascii="Arial" w:hAnsi="Arial"/>
                                <w:b/>
                                <w:color w:val="404040" w:themeColor="text1" w:themeTint="BF"/>
                                <w:sz w:val="36"/>
                                <w:szCs w:val="36"/>
                              </w:rPr>
                              <w:t xml:space="preserve">Regulations </w:t>
                            </w:r>
                            <w:r>
                              <w:rPr>
                                <w:rFonts w:ascii="Arial" w:hAnsi="Arial"/>
                                <w:b/>
                                <w:color w:val="64BEEB"/>
                                <w:sz w:val="36"/>
                                <w:szCs w:val="36"/>
                              </w:rPr>
                              <w:br/>
                            </w:r>
                            <w:r>
                              <w:rPr>
                                <w:rFonts w:ascii="Arial" w:hAnsi="Arial"/>
                                <w:b/>
                                <w:color w:val="64BEEB"/>
                                <w:sz w:val="36"/>
                                <w:szCs w:val="36"/>
                              </w:rPr>
                              <w:br/>
                            </w:r>
                            <w:r w:rsidR="00CF2DF7" w:rsidRPr="00127EAA">
                              <w:rPr>
                                <w:rFonts w:ascii="Arial" w:hAnsi="Arial"/>
                                <w:b/>
                                <w:color w:val="64BEEB"/>
                                <w:sz w:val="28"/>
                                <w:szCs w:val="28"/>
                              </w:rPr>
                              <w:br/>
                            </w:r>
                            <w:r w:rsidR="00CF2DF7" w:rsidRPr="00213BDF">
                              <w:rPr>
                                <w:rFonts w:ascii="Arial" w:hAnsi="Arial"/>
                                <w:b/>
                                <w:color w:val="auto"/>
                                <w:sz w:val="36"/>
                                <w:szCs w:val="36"/>
                              </w:rPr>
                              <w:br/>
                            </w:r>
                          </w:p>
                          <w:p w14:paraId="71C0BE35" w14:textId="77777777" w:rsidR="00CF2DF7" w:rsidRPr="001A2393" w:rsidRDefault="00CF2DF7" w:rsidP="001A239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4A31AE" id="_x0000_t202" coordsize="21600,21600" o:spt="202" path="m,l,21600r21600,l21600,xe">
                <v:stroke joinstyle="miter"/>
                <v:path gradientshapeok="t" o:connecttype="rect"/>
              </v:shapetype>
              <v:shape id="Text Box 7" o:spid="_x0000_s1026" type="#_x0000_t202" style="position:absolute;margin-left:23.4pt;margin-top:173.4pt;width:458.55pt;height:16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" filled="f" stroked="f">
                <v:path arrowok="t"/>
                <v:textbox inset="0,0,0,0">
                  <w:txbxContent>
                    <w:p w14:paraId="1DBD89B8" w14:textId="77777777" w:rsidR="00CF2DF7" w:rsidRDefault="00CF2DF7" w:rsidP="001A2393">
                      <w:pPr>
                        <w:pStyle w:val="ADPTG-CoverTitle"/>
                        <w:rPr>
                          <w:rFonts w:ascii="Arial" w:hAnsi="Arial"/>
                          <w:b/>
                          <w:color w:val="64BEEB"/>
                        </w:rPr>
                      </w:pPr>
                    </w:p>
                    <w:p w14:paraId="0B590926" w14:textId="407DFBBE" w:rsidR="00CF2DF7" w:rsidRPr="00213BDF" w:rsidRDefault="00127EAA" w:rsidP="00FA17A6">
                      <w:pPr>
                        <w:pStyle w:val="ADPTG-CoverTitle"/>
                        <w:spacing w:line="276" w:lineRule="auto"/>
                        <w:rPr>
                          <w:rFonts w:ascii="Arial" w:hAnsi="Arial"/>
                          <w:color w:val="64BEEB"/>
                          <w:sz w:val="36"/>
                          <w:szCs w:val="36"/>
                        </w:rPr>
                      </w:pPr>
                      <w:r w:rsidRPr="00223B4F">
                        <w:rPr>
                          <w:rFonts w:ascii="Arial" w:hAnsi="Arial"/>
                          <w:b/>
                          <w:color w:val="64BEEB"/>
                          <w:sz w:val="48"/>
                          <w:szCs w:val="48"/>
                        </w:rPr>
                        <w:t>Special Report</w:t>
                      </w:r>
                      <w:r>
                        <w:rPr>
                          <w:rFonts w:ascii="Arial" w:hAnsi="Arial"/>
                          <w:b/>
                          <w:color w:val="64BEEB"/>
                          <w:sz w:val="36"/>
                          <w:szCs w:val="36"/>
                        </w:rPr>
                        <w:br/>
                      </w:r>
                      <w:r>
                        <w:rPr>
                          <w:rFonts w:ascii="Arial" w:hAnsi="Arial"/>
                          <w:b/>
                          <w:color w:val="64BEEB"/>
                          <w:sz w:val="36"/>
                          <w:szCs w:val="36"/>
                        </w:rPr>
                        <w:br/>
                      </w:r>
                      <w:r w:rsidR="00213BDF" w:rsidRPr="00FA19E1">
                        <w:rPr>
                          <w:rFonts w:ascii="Arial" w:hAnsi="Arial"/>
                          <w:b/>
                          <w:color w:val="404040" w:themeColor="text1" w:themeTint="BF"/>
                          <w:sz w:val="36"/>
                          <w:szCs w:val="36"/>
                        </w:rPr>
                        <w:t>Recent Court Action Blocking the Implementation of the Final F</w:t>
                      </w:r>
                      <w:r w:rsidRPr="00FA19E1">
                        <w:rPr>
                          <w:rFonts w:ascii="Arial" w:hAnsi="Arial"/>
                          <w:b/>
                          <w:color w:val="404040" w:themeColor="text1" w:themeTint="BF"/>
                          <w:sz w:val="36"/>
                          <w:szCs w:val="36"/>
                        </w:rPr>
                        <w:t xml:space="preserve">air Labor Standards Act </w:t>
                      </w:r>
                      <w:r w:rsidR="00213BDF" w:rsidRPr="00FA19E1">
                        <w:rPr>
                          <w:rFonts w:ascii="Arial" w:hAnsi="Arial"/>
                          <w:b/>
                          <w:color w:val="404040" w:themeColor="text1" w:themeTint="BF"/>
                          <w:sz w:val="36"/>
                          <w:szCs w:val="36"/>
                        </w:rPr>
                        <w:t xml:space="preserve">Regulations </w:t>
                      </w:r>
                      <w:r>
                        <w:rPr>
                          <w:rFonts w:ascii="Arial" w:hAnsi="Arial"/>
                          <w:b/>
                          <w:color w:val="64BEEB"/>
                          <w:sz w:val="36"/>
                          <w:szCs w:val="36"/>
                        </w:rPr>
                        <w:br/>
                      </w:r>
                      <w:r>
                        <w:rPr>
                          <w:rFonts w:ascii="Arial" w:hAnsi="Arial"/>
                          <w:b/>
                          <w:color w:val="64BEEB"/>
                          <w:sz w:val="36"/>
                          <w:szCs w:val="36"/>
                        </w:rPr>
                        <w:br/>
                      </w:r>
                      <w:r w:rsidR="00CF2DF7" w:rsidRPr="00127EAA">
                        <w:rPr>
                          <w:rFonts w:ascii="Arial" w:hAnsi="Arial"/>
                          <w:b/>
                          <w:color w:val="64BEEB"/>
                          <w:sz w:val="28"/>
                          <w:szCs w:val="28"/>
                        </w:rPr>
                        <w:br/>
                      </w:r>
                      <w:r w:rsidR="00CF2DF7" w:rsidRPr="00213BDF">
                        <w:rPr>
                          <w:rFonts w:ascii="Arial" w:hAnsi="Arial"/>
                          <w:b/>
                          <w:color w:val="auto"/>
                          <w:sz w:val="36"/>
                          <w:szCs w:val="36"/>
                        </w:rPr>
                        <w:br/>
                      </w:r>
                    </w:p>
                    <w:p w14:paraId="71C0BE35" w14:textId="77777777" w:rsidR="00CF2DF7" w:rsidRPr="001A2393" w:rsidRDefault="00CF2DF7" w:rsidP="001A2393"/>
                  </w:txbxContent>
                </v:textbox>
                <w10:wrap anchorx="margin" anchory="page"/>
              </v:shape>
            </w:pict>
          </mc:Fallback>
        </mc:AlternateContent>
      </w:r>
      <w:r>
        <w:rPr>
          <w:rFonts w:ascii="Arial" w:hAnsi="Arial"/>
          <w:noProof/>
          <w:lang w:eastAsia="en-US"/>
        </w:rPr>
        <mc:AlternateContent>
          <mc:Choice Requires="wps">
            <w:drawing>
              <wp:anchor distT="0" distB="0" distL="114300" distR="114300" simplePos="0" relativeHeight="251657216" behindDoc="0" locked="0" layoutInCell="1" allowOverlap="1" wp14:anchorId="4A9DCF9D" wp14:editId="23329167">
                <wp:simplePos x="0" y="0"/>
                <wp:positionH relativeFrom="page">
                  <wp:posOffset>975360</wp:posOffset>
                </wp:positionH>
                <wp:positionV relativeFrom="page">
                  <wp:posOffset>3863340</wp:posOffset>
                </wp:positionV>
                <wp:extent cx="3709670" cy="594360"/>
                <wp:effectExtent l="0" t="0" r="5080" b="152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670" cy="59436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B36E52" w14:textId="77777777" w:rsidR="00CF2DF7" w:rsidRDefault="00CC697B" w:rsidP="001F7507">
                            <w:pPr>
                              <w:pStyle w:val="ADPTG-CoverSubhead"/>
                            </w:pPr>
                            <w:r>
                              <w:t xml:space="preserve"> </w:t>
                            </w:r>
                          </w:p>
                          <w:p w14:paraId="3A9C24F1" w14:textId="77777777" w:rsidR="00CF2DF7" w:rsidRDefault="00CF2DF7" w:rsidP="001F7507">
                            <w:pPr>
                              <w:pStyle w:val="ADPTG-CoverSubhead"/>
                            </w:pPr>
                          </w:p>
                          <w:p w14:paraId="134213C9" w14:textId="77777777" w:rsidR="00CF2DF7" w:rsidRPr="00FA19E1" w:rsidRDefault="006E69F9" w:rsidP="001F7507">
                            <w:pPr>
                              <w:pStyle w:val="ADPTG-CoverSubhead"/>
                              <w:rPr>
                                <w:color w:val="404040" w:themeColor="text1" w:themeTint="BF"/>
                                <w:sz w:val="20"/>
                                <w:szCs w:val="20"/>
                              </w:rPr>
                            </w:pPr>
                            <w:r>
                              <w:rPr>
                                <w:color w:val="404040" w:themeColor="text1" w:themeTint="BF"/>
                                <w:sz w:val="20"/>
                                <w:szCs w:val="20"/>
                              </w:rPr>
                              <w:t>Version Date 11/30</w:t>
                            </w:r>
                            <w:r w:rsidR="00CF2DF7" w:rsidRPr="00FA19E1">
                              <w:rPr>
                                <w:color w:val="404040" w:themeColor="text1" w:themeTint="BF"/>
                                <w:sz w:val="20"/>
                                <w:szCs w:val="20"/>
                              </w:rPr>
                              <w:t xml:space="preserve">/16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9DCF9D" id="Text Box 8" o:spid="_x0000_s1027" type="#_x0000_t202" style="position:absolute;margin-left:76.8pt;margin-top:304.2pt;width:292.1pt;height:4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" filled="f" stroked="f">
                <v:path arrowok="t"/>
                <v:textbox inset="0,0,0,0">
                  <w:txbxContent>
                    <w:p w14:paraId="6CB36E52" w14:textId="77777777" w:rsidR="00CF2DF7" w:rsidRDefault="00CC697B" w:rsidP="001F7507">
                      <w:pPr>
                        <w:pStyle w:val="ADPTG-CoverSubhead"/>
                      </w:pPr>
                      <w:r>
                        <w:t xml:space="preserve"> </w:t>
                      </w:r>
                    </w:p>
                    <w:p w14:paraId="3A9C24F1" w14:textId="77777777" w:rsidR="00CF2DF7" w:rsidRDefault="00CF2DF7" w:rsidP="001F7507">
                      <w:pPr>
                        <w:pStyle w:val="ADPTG-CoverSubhead"/>
                      </w:pPr>
                    </w:p>
                    <w:p w14:paraId="134213C9" w14:textId="77777777" w:rsidR="00CF2DF7" w:rsidRPr="00FA19E1" w:rsidRDefault="006E69F9" w:rsidP="001F7507">
                      <w:pPr>
                        <w:pStyle w:val="ADPTG-CoverSubhead"/>
                        <w:rPr>
                          <w:color w:val="404040" w:themeColor="text1" w:themeTint="BF"/>
                          <w:sz w:val="20"/>
                          <w:szCs w:val="20"/>
                        </w:rPr>
                      </w:pPr>
                      <w:r>
                        <w:rPr>
                          <w:color w:val="404040" w:themeColor="text1" w:themeTint="BF"/>
                          <w:sz w:val="20"/>
                          <w:szCs w:val="20"/>
                        </w:rPr>
                        <w:t>Version Date 11/30</w:t>
                      </w:r>
                      <w:r w:rsidR="00CF2DF7" w:rsidRPr="00FA19E1">
                        <w:rPr>
                          <w:color w:val="404040" w:themeColor="text1" w:themeTint="BF"/>
                          <w:sz w:val="20"/>
                          <w:szCs w:val="20"/>
                        </w:rPr>
                        <w:t xml:space="preserve">/16 </w:t>
                      </w:r>
                    </w:p>
                  </w:txbxContent>
                </v:textbox>
                <w10:wrap anchorx="page" anchory="page"/>
              </v:shape>
            </w:pict>
          </mc:Fallback>
        </mc:AlternateContent>
      </w:r>
      <w:r w:rsidR="00E9247E">
        <w:rPr>
          <w:rFonts w:ascii="Arial" w:hAnsi="Arial"/>
          <w:noProof/>
          <w:lang w:eastAsia="en-US"/>
        </w:rPr>
        <mc:AlternateContent>
          <mc:Choice Requires="wps">
            <w:drawing>
              <wp:anchor distT="0" distB="0" distL="114300" distR="114300" simplePos="0" relativeHeight="251658240" behindDoc="0" locked="0" layoutInCell="1" allowOverlap="1" wp14:anchorId="6600EE50" wp14:editId="4CC3615B">
                <wp:simplePos x="0" y="0"/>
                <wp:positionH relativeFrom="page">
                  <wp:posOffset>1028065</wp:posOffset>
                </wp:positionH>
                <wp:positionV relativeFrom="page">
                  <wp:posOffset>5240020</wp:posOffset>
                </wp:positionV>
                <wp:extent cx="3709670" cy="457200"/>
                <wp:effectExtent l="0" t="0" r="508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670" cy="4572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982A624" w14:textId="77777777" w:rsidR="00CF2DF7" w:rsidRPr="004F24B5" w:rsidRDefault="00CF2DF7" w:rsidP="001F7507">
                            <w:pPr>
                              <w:pStyle w:val="ADPTG-CoverSubhead"/>
                              <w:rPr>
                                <w:color w:val="FFFFFF"/>
                              </w:rPr>
                            </w:pPr>
                            <w:r w:rsidRPr="004F24B5">
                              <w:rPr>
                                <w:color w:val="FFFFFF"/>
                              </w:rPr>
                              <w:t>Version</w:t>
                            </w:r>
                          </w:p>
                          <w:p w14:paraId="542CAB43" w14:textId="77777777" w:rsidR="00CF2DF7" w:rsidRPr="004F24B5" w:rsidRDefault="00CF2DF7" w:rsidP="001F7507">
                            <w:pPr>
                              <w:pStyle w:val="ADPTG-CoverSubhead"/>
                              <w:rPr>
                                <w:color w:val="FFFFFF"/>
                              </w:rPr>
                            </w:pPr>
                            <w:r w:rsidRPr="004F24B5">
                              <w:rPr>
                                <w:color w:val="FFFFFF"/>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00EE50" id="Text Box 9" o:spid="_x0000_s1028" type="#_x0000_t202" style="position:absolute;margin-left:80.95pt;margin-top:412.6pt;width:292.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" filled="f" stroked="f">
                <v:path arrowok="t"/>
                <v:textbox inset="0,0,0,0">
                  <w:txbxContent>
                    <w:p w14:paraId="6982A624" w14:textId="77777777" w:rsidR="00CF2DF7" w:rsidRPr="004F24B5" w:rsidRDefault="00CF2DF7" w:rsidP="001F7507">
                      <w:pPr>
                        <w:pStyle w:val="ADPTG-CoverSubhead"/>
                        <w:rPr>
                          <w:color w:val="FFFFFF"/>
                        </w:rPr>
                      </w:pPr>
                      <w:r w:rsidRPr="004F24B5">
                        <w:rPr>
                          <w:color w:val="FFFFFF"/>
                        </w:rPr>
                        <w:t>Version</w:t>
                      </w:r>
                    </w:p>
                    <w:p w14:paraId="542CAB43" w14:textId="77777777" w:rsidR="00CF2DF7" w:rsidRPr="004F24B5" w:rsidRDefault="00CF2DF7" w:rsidP="001F7507">
                      <w:pPr>
                        <w:pStyle w:val="ADPTG-CoverSubhead"/>
                        <w:rPr>
                          <w:color w:val="FFFFFF"/>
                        </w:rPr>
                      </w:pPr>
                      <w:r w:rsidRPr="004F24B5">
                        <w:rPr>
                          <w:color w:val="FFFFFF"/>
                        </w:rPr>
                        <w:t>Date</w:t>
                      </w:r>
                    </w:p>
                  </w:txbxContent>
                </v:textbox>
                <w10:wrap anchorx="page" anchory="page"/>
              </v:shape>
            </w:pict>
          </mc:Fallback>
        </mc:AlternateContent>
      </w:r>
      <w:r w:rsidR="00E9247E">
        <w:rPr>
          <w:rFonts w:ascii="Arial" w:hAnsi="Arial"/>
          <w:noProof/>
          <w:lang w:eastAsia="en-US"/>
        </w:rPr>
        <mc:AlternateContent>
          <mc:Choice Requires="wps">
            <w:drawing>
              <wp:anchor distT="0" distB="0" distL="114300" distR="114300" simplePos="0" relativeHeight="251655168" behindDoc="0" locked="0" layoutInCell="1" allowOverlap="1" wp14:anchorId="7E7AC848" wp14:editId="47626565">
                <wp:simplePos x="0" y="0"/>
                <wp:positionH relativeFrom="page">
                  <wp:posOffset>1028065</wp:posOffset>
                </wp:positionH>
                <wp:positionV relativeFrom="page">
                  <wp:posOffset>2011680</wp:posOffset>
                </wp:positionV>
                <wp:extent cx="4624070" cy="342900"/>
                <wp:effectExtent l="0" t="0" r="508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4070" cy="3429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093361C" w14:textId="77777777" w:rsidR="00CF2DF7" w:rsidRPr="00712EFF" w:rsidRDefault="00CF2DF7" w:rsidP="001F7507">
                            <w:pPr>
                              <w:pStyle w:val="ADPTG-CoverEyebrow"/>
                              <w:rPr>
                                <w:b/>
                                <w:color w:val="404040" w:themeColor="text1" w:themeTint="BF"/>
                              </w:rPr>
                            </w:pPr>
                            <w:r w:rsidRPr="00712EFF">
                              <w:rPr>
                                <w:b/>
                                <w:color w:val="404040" w:themeColor="text1" w:themeTint="BF"/>
                              </w:rPr>
                              <w:t xml:space="preserve">adp TotalSource ®  </w:t>
                            </w:r>
                          </w:p>
                          <w:p w14:paraId="2A8F7650" w14:textId="77777777" w:rsidR="00CF2DF7" w:rsidRPr="00FA17A6" w:rsidRDefault="00CF2DF7" w:rsidP="001F7507">
                            <w:pPr>
                              <w:pStyle w:val="ADPTG-CoverEyebrow"/>
                              <w:rPr>
                                <w:b/>
                                <w:color w:val="404040" w:themeColor="text1" w:themeTint="BF"/>
                              </w:rPr>
                            </w:pPr>
                            <w:r w:rsidRPr="00712EFF">
                              <w:rPr>
                                <w:b/>
                                <w:color w:val="404040" w:themeColor="text1" w:themeTint="BF"/>
                              </w:rPr>
                              <w:t>ADP RESOURCE ®</w:t>
                            </w:r>
                            <w:r w:rsidRPr="00FA17A6">
                              <w:rPr>
                                <w:b/>
                                <w:color w:val="404040" w:themeColor="text1" w:themeTint="B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7AC848" id="Text Box 6" o:spid="_x0000_s1029" type="#_x0000_t202" style="position:absolute;margin-left:80.95pt;margin-top:158.4pt;width:364.1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p81wIAAOg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" filled="f" stroked="f">
                <v:path arrowok="t"/>
                <v:textbox inset="0,0,0,0">
                  <w:txbxContent>
                    <w:p w14:paraId="0093361C" w14:textId="77777777" w:rsidR="00CF2DF7" w:rsidRPr="00712EFF" w:rsidRDefault="00CF2DF7" w:rsidP="001F7507">
                      <w:pPr>
                        <w:pStyle w:val="ADPTG-CoverEyebrow"/>
                        <w:rPr>
                          <w:b/>
                          <w:color w:val="404040" w:themeColor="text1" w:themeTint="BF"/>
                        </w:rPr>
                      </w:pPr>
                      <w:r w:rsidRPr="00712EFF">
                        <w:rPr>
                          <w:b/>
                          <w:color w:val="404040" w:themeColor="text1" w:themeTint="BF"/>
                        </w:rPr>
                        <w:t xml:space="preserve">adp TotalSource ®  </w:t>
                      </w:r>
                    </w:p>
                    <w:p w14:paraId="2A8F7650" w14:textId="77777777" w:rsidR="00CF2DF7" w:rsidRPr="00FA17A6" w:rsidRDefault="00CF2DF7" w:rsidP="001F7507">
                      <w:pPr>
                        <w:pStyle w:val="ADPTG-CoverEyebrow"/>
                        <w:rPr>
                          <w:b/>
                          <w:color w:val="404040" w:themeColor="text1" w:themeTint="BF"/>
                        </w:rPr>
                      </w:pPr>
                      <w:r w:rsidRPr="00712EFF">
                        <w:rPr>
                          <w:b/>
                          <w:color w:val="404040" w:themeColor="text1" w:themeTint="BF"/>
                        </w:rPr>
                        <w:t>ADP RESOURCE ®</w:t>
                      </w:r>
                      <w:r w:rsidRPr="00FA17A6">
                        <w:rPr>
                          <w:b/>
                          <w:color w:val="404040" w:themeColor="text1" w:themeTint="BF"/>
                        </w:rPr>
                        <w:t xml:space="preserve">  </w:t>
                      </w:r>
                    </w:p>
                  </w:txbxContent>
                </v:textbox>
                <w10:wrap anchorx="page" anchory="page"/>
              </v:shape>
            </w:pict>
          </mc:Fallback>
        </mc:AlternateContent>
      </w:r>
      <w:r w:rsidR="004C1F25" w:rsidRPr="00426A71">
        <w:rPr>
          <w:rFonts w:ascii="Arial" w:hAnsi="Arial"/>
        </w:rPr>
        <w:br w:type="page"/>
      </w:r>
    </w:p>
    <w:p w14:paraId="32B6E1B5" w14:textId="27A7DCED" w:rsidR="00403EF0" w:rsidRDefault="00403EF0" w:rsidP="00D90CD4">
      <w:pPr>
        <w:pStyle w:val="ADPTOC"/>
        <w:rPr>
          <w:color w:val="auto"/>
        </w:rPr>
      </w:pPr>
    </w:p>
    <w:sdt>
      <w:sdtPr>
        <w:rPr>
          <w:rFonts w:ascii="Times New Roman" w:eastAsia="MS P??" w:hAnsi="Times New Roman" w:cs="Arial"/>
          <w:color w:val="auto"/>
          <w:sz w:val="24"/>
          <w:szCs w:val="18"/>
          <w:lang w:eastAsia="ja-JP"/>
        </w:rPr>
        <w:id w:val="-1764839421"/>
        <w:docPartObj>
          <w:docPartGallery w:val="Table of Contents"/>
          <w:docPartUnique/>
        </w:docPartObj>
      </w:sdtPr>
      <w:sdtEndPr>
        <w:rPr>
          <w:b/>
          <w:bCs/>
          <w:noProof/>
        </w:rPr>
      </w:sdtEndPr>
      <w:sdtContent>
        <w:p w14:paraId="2CFDB339" w14:textId="77777777" w:rsidR="00BB61E1" w:rsidRPr="00BB61E1" w:rsidRDefault="00BB61E1">
          <w:pPr>
            <w:pStyle w:val="TOCHeading"/>
            <w:rPr>
              <w:rFonts w:ascii="Arial" w:hAnsi="Arial" w:cs="Arial"/>
              <w:b/>
            </w:rPr>
          </w:pPr>
          <w:r w:rsidRPr="00017369">
            <w:rPr>
              <w:rFonts w:ascii="Arial" w:hAnsi="Arial" w:cs="Arial"/>
              <w:b/>
              <w:color w:val="F9A11A"/>
            </w:rPr>
            <w:t>Table of Contents</w:t>
          </w:r>
          <w:r>
            <w:rPr>
              <w:rFonts w:ascii="Arial" w:hAnsi="Arial" w:cs="Arial"/>
              <w:b/>
            </w:rPr>
            <w:br/>
          </w:r>
        </w:p>
        <w:p w14:paraId="6012D647" w14:textId="77777777" w:rsidR="0026463B" w:rsidRPr="0026463B" w:rsidRDefault="00BB61E1">
          <w:pPr>
            <w:pStyle w:val="TOC1"/>
            <w:rPr>
              <w:rFonts w:eastAsiaTheme="minorEastAsia"/>
              <w:b w:val="0"/>
              <w:lang w:eastAsia="en-US"/>
            </w:rPr>
          </w:pPr>
          <w:r w:rsidRPr="00BB61E1">
            <w:rPr>
              <w:sz w:val="22"/>
              <w:szCs w:val="22"/>
            </w:rPr>
            <w:fldChar w:fldCharType="begin"/>
          </w:r>
          <w:r w:rsidRPr="00BB61E1">
            <w:rPr>
              <w:sz w:val="22"/>
              <w:szCs w:val="22"/>
            </w:rPr>
            <w:instrText xml:space="preserve"> TOC \o "1-3" \h \z \u </w:instrText>
          </w:r>
          <w:r w:rsidRPr="00BB61E1">
            <w:rPr>
              <w:sz w:val="22"/>
              <w:szCs w:val="22"/>
            </w:rPr>
            <w:fldChar w:fldCharType="separate"/>
          </w:r>
          <w:hyperlink w:anchor="_Toc468285122" w:history="1">
            <w:r w:rsidR="0026463B" w:rsidRPr="0026463B">
              <w:rPr>
                <w:rStyle w:val="Hyperlink"/>
              </w:rPr>
              <w:t>Overview</w:t>
            </w:r>
            <w:r w:rsidR="0026463B" w:rsidRPr="0026463B">
              <w:rPr>
                <w:webHidden/>
              </w:rPr>
              <w:tab/>
            </w:r>
            <w:r w:rsidR="0026463B" w:rsidRPr="0026463B">
              <w:rPr>
                <w:webHidden/>
              </w:rPr>
              <w:fldChar w:fldCharType="begin"/>
            </w:r>
            <w:r w:rsidR="0026463B" w:rsidRPr="0026463B">
              <w:rPr>
                <w:webHidden/>
              </w:rPr>
              <w:instrText xml:space="preserve"> PAGEREF _Toc468285122 \h </w:instrText>
            </w:r>
            <w:r w:rsidR="0026463B" w:rsidRPr="0026463B">
              <w:rPr>
                <w:webHidden/>
              </w:rPr>
            </w:r>
            <w:r w:rsidR="0026463B" w:rsidRPr="0026463B">
              <w:rPr>
                <w:webHidden/>
              </w:rPr>
              <w:fldChar w:fldCharType="separate"/>
            </w:r>
            <w:r w:rsidR="00B17F4F">
              <w:rPr>
                <w:webHidden/>
              </w:rPr>
              <w:t>3</w:t>
            </w:r>
            <w:r w:rsidR="0026463B" w:rsidRPr="0026463B">
              <w:rPr>
                <w:webHidden/>
              </w:rPr>
              <w:fldChar w:fldCharType="end"/>
            </w:r>
          </w:hyperlink>
        </w:p>
        <w:p w14:paraId="4DB33E41" w14:textId="77777777" w:rsidR="0026463B" w:rsidRPr="0026463B" w:rsidRDefault="00B16D41">
          <w:pPr>
            <w:pStyle w:val="TOC1"/>
            <w:rPr>
              <w:rFonts w:eastAsiaTheme="minorEastAsia"/>
              <w:b w:val="0"/>
              <w:lang w:eastAsia="en-US"/>
            </w:rPr>
          </w:pPr>
          <w:hyperlink w:anchor="_Toc468285123" w:history="1">
            <w:r w:rsidR="0026463B" w:rsidRPr="0026463B">
              <w:rPr>
                <w:rStyle w:val="Hyperlink"/>
                <w:rFonts w:eastAsia="MS Gothic"/>
              </w:rPr>
              <w:t>Frequently Asked Questions</w:t>
            </w:r>
            <w:r w:rsidR="0026463B" w:rsidRPr="0026463B">
              <w:rPr>
                <w:webHidden/>
              </w:rPr>
              <w:tab/>
            </w:r>
            <w:r w:rsidR="0026463B" w:rsidRPr="0026463B">
              <w:rPr>
                <w:webHidden/>
              </w:rPr>
              <w:fldChar w:fldCharType="begin"/>
            </w:r>
            <w:r w:rsidR="0026463B" w:rsidRPr="0026463B">
              <w:rPr>
                <w:webHidden/>
              </w:rPr>
              <w:instrText xml:space="preserve"> PAGEREF _Toc468285123 \h </w:instrText>
            </w:r>
            <w:r w:rsidR="0026463B" w:rsidRPr="0026463B">
              <w:rPr>
                <w:webHidden/>
              </w:rPr>
            </w:r>
            <w:r w:rsidR="0026463B" w:rsidRPr="0026463B">
              <w:rPr>
                <w:webHidden/>
              </w:rPr>
              <w:fldChar w:fldCharType="separate"/>
            </w:r>
            <w:r w:rsidR="00B17F4F">
              <w:rPr>
                <w:webHidden/>
              </w:rPr>
              <w:t>4</w:t>
            </w:r>
            <w:r w:rsidR="0026463B" w:rsidRPr="0026463B">
              <w:rPr>
                <w:webHidden/>
              </w:rPr>
              <w:fldChar w:fldCharType="end"/>
            </w:r>
          </w:hyperlink>
        </w:p>
        <w:p w14:paraId="706822FF" w14:textId="77777777" w:rsidR="0026463B" w:rsidRPr="0026463B" w:rsidRDefault="00B16D41">
          <w:pPr>
            <w:pStyle w:val="TOC1"/>
            <w:rPr>
              <w:rFonts w:eastAsiaTheme="minorEastAsia"/>
              <w:b w:val="0"/>
              <w:lang w:eastAsia="en-US"/>
            </w:rPr>
          </w:pPr>
          <w:hyperlink w:anchor="_Toc468285124" w:history="1">
            <w:r w:rsidR="0026463B" w:rsidRPr="0026463B">
              <w:rPr>
                <w:rStyle w:val="Hyperlink"/>
                <w:rFonts w:eastAsia="MS Gothic"/>
              </w:rPr>
              <w:t>Options for Employers in Reaction to the Decision</w:t>
            </w:r>
            <w:r w:rsidR="0026463B" w:rsidRPr="0026463B">
              <w:rPr>
                <w:webHidden/>
              </w:rPr>
              <w:tab/>
            </w:r>
            <w:r w:rsidR="0026463B" w:rsidRPr="0026463B">
              <w:rPr>
                <w:webHidden/>
              </w:rPr>
              <w:fldChar w:fldCharType="begin"/>
            </w:r>
            <w:r w:rsidR="0026463B" w:rsidRPr="0026463B">
              <w:rPr>
                <w:webHidden/>
              </w:rPr>
              <w:instrText xml:space="preserve"> PAGEREF _Toc468285124 \h </w:instrText>
            </w:r>
            <w:r w:rsidR="0026463B" w:rsidRPr="0026463B">
              <w:rPr>
                <w:webHidden/>
              </w:rPr>
            </w:r>
            <w:r w:rsidR="0026463B" w:rsidRPr="0026463B">
              <w:rPr>
                <w:webHidden/>
              </w:rPr>
              <w:fldChar w:fldCharType="separate"/>
            </w:r>
            <w:r w:rsidR="00B17F4F">
              <w:rPr>
                <w:webHidden/>
              </w:rPr>
              <w:t>6</w:t>
            </w:r>
            <w:r w:rsidR="0026463B" w:rsidRPr="0026463B">
              <w:rPr>
                <w:webHidden/>
              </w:rPr>
              <w:fldChar w:fldCharType="end"/>
            </w:r>
          </w:hyperlink>
        </w:p>
        <w:p w14:paraId="6613733E" w14:textId="77777777" w:rsidR="0026463B" w:rsidRPr="0026463B" w:rsidRDefault="00B16D41">
          <w:pPr>
            <w:pStyle w:val="TOC2"/>
            <w:tabs>
              <w:tab w:val="right" w:leader="dot" w:pos="10070"/>
            </w:tabs>
            <w:rPr>
              <w:rFonts w:ascii="Arial" w:eastAsiaTheme="minorEastAsia" w:hAnsi="Arial"/>
              <w:noProof/>
              <w:sz w:val="20"/>
              <w:szCs w:val="20"/>
              <w:lang w:eastAsia="en-US"/>
            </w:rPr>
          </w:pPr>
          <w:hyperlink w:anchor="_Toc468285125" w:history="1">
            <w:r w:rsidR="0026463B" w:rsidRPr="0026463B">
              <w:rPr>
                <w:rStyle w:val="Hyperlink"/>
                <w:rFonts w:ascii="Arial" w:hAnsi="Arial"/>
                <w:b/>
                <w:noProof/>
                <w:sz w:val="20"/>
                <w:szCs w:val="20"/>
              </w:rPr>
              <w:t>Employer Group 1: Employers Who Have Already Made Changes</w:t>
            </w:r>
            <w:r w:rsidR="0026463B" w:rsidRPr="0026463B">
              <w:rPr>
                <w:rFonts w:ascii="Arial" w:hAnsi="Arial"/>
                <w:noProof/>
                <w:webHidden/>
                <w:sz w:val="20"/>
                <w:szCs w:val="20"/>
              </w:rPr>
              <w:tab/>
            </w:r>
            <w:r w:rsidR="0026463B" w:rsidRPr="0026463B">
              <w:rPr>
                <w:rFonts w:ascii="Arial" w:hAnsi="Arial"/>
                <w:noProof/>
                <w:webHidden/>
                <w:sz w:val="20"/>
                <w:szCs w:val="20"/>
              </w:rPr>
              <w:fldChar w:fldCharType="begin"/>
            </w:r>
            <w:r w:rsidR="0026463B" w:rsidRPr="0026463B">
              <w:rPr>
                <w:rFonts w:ascii="Arial" w:hAnsi="Arial"/>
                <w:noProof/>
                <w:webHidden/>
                <w:sz w:val="20"/>
                <w:szCs w:val="20"/>
              </w:rPr>
              <w:instrText xml:space="preserve"> PAGEREF _Toc468285125 \h </w:instrText>
            </w:r>
            <w:r w:rsidR="0026463B" w:rsidRPr="0026463B">
              <w:rPr>
                <w:rFonts w:ascii="Arial" w:hAnsi="Arial"/>
                <w:noProof/>
                <w:webHidden/>
                <w:sz w:val="20"/>
                <w:szCs w:val="20"/>
              </w:rPr>
            </w:r>
            <w:r w:rsidR="0026463B" w:rsidRPr="0026463B">
              <w:rPr>
                <w:rFonts w:ascii="Arial" w:hAnsi="Arial"/>
                <w:noProof/>
                <w:webHidden/>
                <w:sz w:val="20"/>
                <w:szCs w:val="20"/>
              </w:rPr>
              <w:fldChar w:fldCharType="separate"/>
            </w:r>
            <w:r w:rsidR="00B17F4F">
              <w:rPr>
                <w:rFonts w:ascii="Arial" w:hAnsi="Arial"/>
                <w:noProof/>
                <w:webHidden/>
                <w:sz w:val="20"/>
                <w:szCs w:val="20"/>
              </w:rPr>
              <w:t>6</w:t>
            </w:r>
            <w:r w:rsidR="0026463B" w:rsidRPr="0026463B">
              <w:rPr>
                <w:rFonts w:ascii="Arial" w:hAnsi="Arial"/>
                <w:noProof/>
                <w:webHidden/>
                <w:sz w:val="20"/>
                <w:szCs w:val="20"/>
              </w:rPr>
              <w:fldChar w:fldCharType="end"/>
            </w:r>
          </w:hyperlink>
        </w:p>
        <w:p w14:paraId="1338ECDD" w14:textId="1605CF07" w:rsidR="0026463B" w:rsidRPr="0026463B" w:rsidRDefault="00B16D41">
          <w:pPr>
            <w:pStyle w:val="TOC2"/>
            <w:tabs>
              <w:tab w:val="right" w:leader="dot" w:pos="10070"/>
            </w:tabs>
            <w:rPr>
              <w:rFonts w:ascii="Arial" w:eastAsiaTheme="minorEastAsia" w:hAnsi="Arial"/>
              <w:noProof/>
              <w:sz w:val="20"/>
              <w:szCs w:val="20"/>
              <w:lang w:eastAsia="en-US"/>
            </w:rPr>
          </w:pPr>
          <w:hyperlink w:anchor="_Toc468285126" w:history="1">
            <w:r w:rsidR="0026463B" w:rsidRPr="0026463B">
              <w:rPr>
                <w:rStyle w:val="Hyperlink"/>
                <w:rFonts w:ascii="Arial" w:hAnsi="Arial"/>
                <w:noProof/>
                <w:sz w:val="20"/>
                <w:szCs w:val="20"/>
              </w:rPr>
              <w:t>Sample communication for employers who will maintain previously announced and implemented status changes</w:t>
            </w:r>
            <w:r w:rsidR="0026463B" w:rsidRPr="0026463B">
              <w:rPr>
                <w:rFonts w:ascii="Arial" w:hAnsi="Arial"/>
                <w:noProof/>
                <w:webHidden/>
                <w:sz w:val="20"/>
                <w:szCs w:val="20"/>
              </w:rPr>
              <w:tab/>
            </w:r>
            <w:r w:rsidR="0026463B" w:rsidRPr="0026463B">
              <w:rPr>
                <w:rFonts w:ascii="Arial" w:hAnsi="Arial"/>
                <w:noProof/>
                <w:webHidden/>
                <w:sz w:val="20"/>
                <w:szCs w:val="20"/>
              </w:rPr>
              <w:fldChar w:fldCharType="begin"/>
            </w:r>
            <w:r w:rsidR="0026463B" w:rsidRPr="0026463B">
              <w:rPr>
                <w:rFonts w:ascii="Arial" w:hAnsi="Arial"/>
                <w:noProof/>
                <w:webHidden/>
                <w:sz w:val="20"/>
                <w:szCs w:val="20"/>
              </w:rPr>
              <w:instrText xml:space="preserve"> PAGEREF _Toc468285126 \h </w:instrText>
            </w:r>
            <w:r w:rsidR="0026463B" w:rsidRPr="0026463B">
              <w:rPr>
                <w:rFonts w:ascii="Arial" w:hAnsi="Arial"/>
                <w:noProof/>
                <w:webHidden/>
                <w:sz w:val="20"/>
                <w:szCs w:val="20"/>
              </w:rPr>
            </w:r>
            <w:r w:rsidR="0026463B" w:rsidRPr="0026463B">
              <w:rPr>
                <w:rFonts w:ascii="Arial" w:hAnsi="Arial"/>
                <w:noProof/>
                <w:webHidden/>
                <w:sz w:val="20"/>
                <w:szCs w:val="20"/>
              </w:rPr>
              <w:fldChar w:fldCharType="separate"/>
            </w:r>
            <w:r w:rsidR="00B17F4F">
              <w:rPr>
                <w:rFonts w:ascii="Arial" w:hAnsi="Arial"/>
                <w:noProof/>
                <w:webHidden/>
                <w:sz w:val="20"/>
                <w:szCs w:val="20"/>
              </w:rPr>
              <w:t>7</w:t>
            </w:r>
            <w:r w:rsidR="0026463B" w:rsidRPr="0026463B">
              <w:rPr>
                <w:rFonts w:ascii="Arial" w:hAnsi="Arial"/>
                <w:noProof/>
                <w:webHidden/>
                <w:sz w:val="20"/>
                <w:szCs w:val="20"/>
              </w:rPr>
              <w:fldChar w:fldCharType="end"/>
            </w:r>
          </w:hyperlink>
        </w:p>
        <w:p w14:paraId="09E39DE0" w14:textId="34E916B6" w:rsidR="0026463B" w:rsidRPr="0026463B" w:rsidRDefault="00B16D41">
          <w:pPr>
            <w:pStyle w:val="TOC2"/>
            <w:tabs>
              <w:tab w:val="right" w:leader="dot" w:pos="10070"/>
            </w:tabs>
            <w:rPr>
              <w:rFonts w:ascii="Arial" w:eastAsiaTheme="minorEastAsia" w:hAnsi="Arial"/>
              <w:noProof/>
              <w:sz w:val="20"/>
              <w:szCs w:val="20"/>
              <w:lang w:eastAsia="en-US"/>
            </w:rPr>
          </w:pPr>
          <w:hyperlink w:anchor="_Toc468285127" w:history="1">
            <w:r w:rsidR="0026463B" w:rsidRPr="0026463B">
              <w:rPr>
                <w:rStyle w:val="Hyperlink"/>
                <w:rFonts w:ascii="Arial" w:hAnsi="Arial"/>
                <w:noProof/>
                <w:sz w:val="20"/>
                <w:szCs w:val="20"/>
              </w:rPr>
              <w:t>Sample communication for retracting an announced and implemented change and now taking a “wait and see” approach</w:t>
            </w:r>
            <w:r w:rsidR="0026463B" w:rsidRPr="0026463B">
              <w:rPr>
                <w:rFonts w:ascii="Arial" w:hAnsi="Arial"/>
                <w:noProof/>
                <w:webHidden/>
                <w:sz w:val="20"/>
                <w:szCs w:val="20"/>
              </w:rPr>
              <w:tab/>
            </w:r>
            <w:r w:rsidR="0026463B" w:rsidRPr="0026463B">
              <w:rPr>
                <w:rFonts w:ascii="Arial" w:hAnsi="Arial"/>
                <w:noProof/>
                <w:webHidden/>
                <w:sz w:val="20"/>
                <w:szCs w:val="20"/>
              </w:rPr>
              <w:fldChar w:fldCharType="begin"/>
            </w:r>
            <w:r w:rsidR="0026463B" w:rsidRPr="0026463B">
              <w:rPr>
                <w:rFonts w:ascii="Arial" w:hAnsi="Arial"/>
                <w:noProof/>
                <w:webHidden/>
                <w:sz w:val="20"/>
                <w:szCs w:val="20"/>
              </w:rPr>
              <w:instrText xml:space="preserve"> PAGEREF _Toc468285127 \h </w:instrText>
            </w:r>
            <w:r w:rsidR="0026463B" w:rsidRPr="0026463B">
              <w:rPr>
                <w:rFonts w:ascii="Arial" w:hAnsi="Arial"/>
                <w:noProof/>
                <w:webHidden/>
                <w:sz w:val="20"/>
                <w:szCs w:val="20"/>
              </w:rPr>
            </w:r>
            <w:r w:rsidR="0026463B" w:rsidRPr="0026463B">
              <w:rPr>
                <w:rFonts w:ascii="Arial" w:hAnsi="Arial"/>
                <w:noProof/>
                <w:webHidden/>
                <w:sz w:val="20"/>
                <w:szCs w:val="20"/>
              </w:rPr>
              <w:fldChar w:fldCharType="separate"/>
            </w:r>
            <w:r w:rsidR="00B17F4F">
              <w:rPr>
                <w:rFonts w:ascii="Arial" w:hAnsi="Arial"/>
                <w:noProof/>
                <w:webHidden/>
                <w:sz w:val="20"/>
                <w:szCs w:val="20"/>
              </w:rPr>
              <w:t>8</w:t>
            </w:r>
            <w:r w:rsidR="0026463B" w:rsidRPr="0026463B">
              <w:rPr>
                <w:rFonts w:ascii="Arial" w:hAnsi="Arial"/>
                <w:noProof/>
                <w:webHidden/>
                <w:sz w:val="20"/>
                <w:szCs w:val="20"/>
              </w:rPr>
              <w:fldChar w:fldCharType="end"/>
            </w:r>
          </w:hyperlink>
        </w:p>
        <w:p w14:paraId="7C2C47B4" w14:textId="77777777" w:rsidR="0026463B" w:rsidRPr="0026463B" w:rsidRDefault="00B16D41">
          <w:pPr>
            <w:pStyle w:val="TOC2"/>
            <w:tabs>
              <w:tab w:val="right" w:leader="dot" w:pos="10070"/>
            </w:tabs>
            <w:rPr>
              <w:rFonts w:ascii="Arial" w:eastAsiaTheme="minorEastAsia" w:hAnsi="Arial"/>
              <w:b/>
              <w:noProof/>
              <w:sz w:val="20"/>
              <w:szCs w:val="20"/>
              <w:lang w:eastAsia="en-US"/>
            </w:rPr>
          </w:pPr>
          <w:hyperlink w:anchor="_Toc468285128" w:history="1">
            <w:r w:rsidR="0026463B" w:rsidRPr="0026463B">
              <w:rPr>
                <w:rStyle w:val="Hyperlink"/>
                <w:rFonts w:ascii="Arial" w:hAnsi="Arial"/>
                <w:b/>
                <w:noProof/>
                <w:sz w:val="20"/>
                <w:szCs w:val="20"/>
              </w:rPr>
              <w:t>Employer Group 2: Employers Who Have Communicated Changes, but did not implement Changes</w:t>
            </w:r>
            <w:r w:rsidR="0026463B" w:rsidRPr="0026463B">
              <w:rPr>
                <w:rFonts w:ascii="Arial" w:hAnsi="Arial"/>
                <w:b/>
                <w:noProof/>
                <w:webHidden/>
                <w:sz w:val="20"/>
                <w:szCs w:val="20"/>
              </w:rPr>
              <w:tab/>
            </w:r>
            <w:r w:rsidR="0026463B" w:rsidRPr="0026463B">
              <w:rPr>
                <w:rFonts w:ascii="Arial" w:hAnsi="Arial"/>
                <w:b/>
                <w:noProof/>
                <w:webHidden/>
                <w:sz w:val="20"/>
                <w:szCs w:val="20"/>
              </w:rPr>
              <w:fldChar w:fldCharType="begin"/>
            </w:r>
            <w:r w:rsidR="0026463B" w:rsidRPr="0026463B">
              <w:rPr>
                <w:rFonts w:ascii="Arial" w:hAnsi="Arial"/>
                <w:b/>
                <w:noProof/>
                <w:webHidden/>
                <w:sz w:val="20"/>
                <w:szCs w:val="20"/>
              </w:rPr>
              <w:instrText xml:space="preserve"> PAGEREF _Toc468285128 \h </w:instrText>
            </w:r>
            <w:r w:rsidR="0026463B" w:rsidRPr="0026463B">
              <w:rPr>
                <w:rFonts w:ascii="Arial" w:hAnsi="Arial"/>
                <w:b/>
                <w:noProof/>
                <w:webHidden/>
                <w:sz w:val="20"/>
                <w:szCs w:val="20"/>
              </w:rPr>
            </w:r>
            <w:r w:rsidR="0026463B" w:rsidRPr="0026463B">
              <w:rPr>
                <w:rFonts w:ascii="Arial" w:hAnsi="Arial"/>
                <w:b/>
                <w:noProof/>
                <w:webHidden/>
                <w:sz w:val="20"/>
                <w:szCs w:val="20"/>
              </w:rPr>
              <w:fldChar w:fldCharType="separate"/>
            </w:r>
            <w:r w:rsidR="00B17F4F">
              <w:rPr>
                <w:rFonts w:ascii="Arial" w:hAnsi="Arial"/>
                <w:b/>
                <w:noProof/>
                <w:webHidden/>
                <w:sz w:val="20"/>
                <w:szCs w:val="20"/>
              </w:rPr>
              <w:t>8</w:t>
            </w:r>
            <w:r w:rsidR="0026463B" w:rsidRPr="0026463B">
              <w:rPr>
                <w:rFonts w:ascii="Arial" w:hAnsi="Arial"/>
                <w:b/>
                <w:noProof/>
                <w:webHidden/>
                <w:sz w:val="20"/>
                <w:szCs w:val="20"/>
              </w:rPr>
              <w:fldChar w:fldCharType="end"/>
            </w:r>
          </w:hyperlink>
        </w:p>
        <w:p w14:paraId="49C7C079" w14:textId="6D190E5E" w:rsidR="0026463B" w:rsidRPr="0026463B" w:rsidRDefault="00B16D41">
          <w:pPr>
            <w:pStyle w:val="TOC2"/>
            <w:tabs>
              <w:tab w:val="right" w:leader="dot" w:pos="10070"/>
            </w:tabs>
            <w:rPr>
              <w:rFonts w:ascii="Arial" w:eastAsiaTheme="minorEastAsia" w:hAnsi="Arial"/>
              <w:noProof/>
              <w:sz w:val="20"/>
              <w:szCs w:val="20"/>
              <w:lang w:eastAsia="en-US"/>
            </w:rPr>
          </w:pPr>
          <w:hyperlink w:anchor="_Toc468285129" w:history="1">
            <w:r w:rsidR="0026463B" w:rsidRPr="0026463B">
              <w:rPr>
                <w:rStyle w:val="Hyperlink"/>
                <w:rFonts w:ascii="Arial" w:hAnsi="Arial"/>
                <w:noProof/>
                <w:sz w:val="20"/>
                <w:szCs w:val="20"/>
              </w:rPr>
              <w:t>Sample communication for retracting an announced change and taking a “wait and see” approach</w:t>
            </w:r>
            <w:r w:rsidR="0026463B" w:rsidRPr="0026463B">
              <w:rPr>
                <w:rFonts w:ascii="Arial" w:hAnsi="Arial"/>
                <w:noProof/>
                <w:webHidden/>
                <w:sz w:val="20"/>
                <w:szCs w:val="20"/>
              </w:rPr>
              <w:tab/>
            </w:r>
            <w:r w:rsidR="0026463B" w:rsidRPr="0026463B">
              <w:rPr>
                <w:rFonts w:ascii="Arial" w:hAnsi="Arial"/>
                <w:noProof/>
                <w:webHidden/>
                <w:sz w:val="20"/>
                <w:szCs w:val="20"/>
              </w:rPr>
              <w:fldChar w:fldCharType="begin"/>
            </w:r>
            <w:r w:rsidR="0026463B" w:rsidRPr="0026463B">
              <w:rPr>
                <w:rFonts w:ascii="Arial" w:hAnsi="Arial"/>
                <w:noProof/>
                <w:webHidden/>
                <w:sz w:val="20"/>
                <w:szCs w:val="20"/>
              </w:rPr>
              <w:instrText xml:space="preserve"> PAGEREF _Toc468285129 \h </w:instrText>
            </w:r>
            <w:r w:rsidR="0026463B" w:rsidRPr="0026463B">
              <w:rPr>
                <w:rFonts w:ascii="Arial" w:hAnsi="Arial"/>
                <w:noProof/>
                <w:webHidden/>
                <w:sz w:val="20"/>
                <w:szCs w:val="20"/>
              </w:rPr>
            </w:r>
            <w:r w:rsidR="0026463B" w:rsidRPr="0026463B">
              <w:rPr>
                <w:rFonts w:ascii="Arial" w:hAnsi="Arial"/>
                <w:noProof/>
                <w:webHidden/>
                <w:sz w:val="20"/>
                <w:szCs w:val="20"/>
              </w:rPr>
              <w:fldChar w:fldCharType="separate"/>
            </w:r>
            <w:r w:rsidR="00B17F4F">
              <w:rPr>
                <w:rFonts w:ascii="Arial" w:hAnsi="Arial"/>
                <w:noProof/>
                <w:webHidden/>
                <w:sz w:val="20"/>
                <w:szCs w:val="20"/>
              </w:rPr>
              <w:t>9</w:t>
            </w:r>
            <w:r w:rsidR="0026463B" w:rsidRPr="0026463B">
              <w:rPr>
                <w:rFonts w:ascii="Arial" w:hAnsi="Arial"/>
                <w:noProof/>
                <w:webHidden/>
                <w:sz w:val="20"/>
                <w:szCs w:val="20"/>
              </w:rPr>
              <w:fldChar w:fldCharType="end"/>
            </w:r>
          </w:hyperlink>
        </w:p>
        <w:p w14:paraId="0F2FB402" w14:textId="75492C93" w:rsidR="0026463B" w:rsidRPr="0026463B" w:rsidRDefault="00B16D41">
          <w:pPr>
            <w:pStyle w:val="TOC2"/>
            <w:tabs>
              <w:tab w:val="right" w:leader="dot" w:pos="10070"/>
            </w:tabs>
            <w:rPr>
              <w:rFonts w:ascii="Arial" w:eastAsiaTheme="minorEastAsia" w:hAnsi="Arial"/>
              <w:noProof/>
              <w:sz w:val="20"/>
              <w:szCs w:val="20"/>
              <w:lang w:eastAsia="en-US"/>
            </w:rPr>
          </w:pPr>
          <w:hyperlink w:anchor="_Toc468285130" w:history="1">
            <w:r w:rsidR="0026463B" w:rsidRPr="0026463B">
              <w:rPr>
                <w:rStyle w:val="Hyperlink"/>
                <w:rFonts w:ascii="Arial" w:hAnsi="Arial"/>
                <w:noProof/>
                <w:sz w:val="20"/>
                <w:szCs w:val="20"/>
              </w:rPr>
              <w:t>Sample communication for employers who will maintain previously announced status changes</w:t>
            </w:r>
            <w:r w:rsidR="0026463B" w:rsidRPr="0026463B">
              <w:rPr>
                <w:rFonts w:ascii="Arial" w:hAnsi="Arial"/>
                <w:noProof/>
                <w:webHidden/>
                <w:sz w:val="20"/>
                <w:szCs w:val="20"/>
              </w:rPr>
              <w:tab/>
            </w:r>
            <w:r w:rsidR="0026463B" w:rsidRPr="0026463B">
              <w:rPr>
                <w:rFonts w:ascii="Arial" w:hAnsi="Arial"/>
                <w:noProof/>
                <w:webHidden/>
                <w:sz w:val="20"/>
                <w:szCs w:val="20"/>
              </w:rPr>
              <w:fldChar w:fldCharType="begin"/>
            </w:r>
            <w:r w:rsidR="0026463B" w:rsidRPr="0026463B">
              <w:rPr>
                <w:rFonts w:ascii="Arial" w:hAnsi="Arial"/>
                <w:noProof/>
                <w:webHidden/>
                <w:sz w:val="20"/>
                <w:szCs w:val="20"/>
              </w:rPr>
              <w:instrText xml:space="preserve"> PAGEREF _Toc468285130 \h </w:instrText>
            </w:r>
            <w:r w:rsidR="0026463B" w:rsidRPr="0026463B">
              <w:rPr>
                <w:rFonts w:ascii="Arial" w:hAnsi="Arial"/>
                <w:noProof/>
                <w:webHidden/>
                <w:sz w:val="20"/>
                <w:szCs w:val="20"/>
              </w:rPr>
            </w:r>
            <w:r w:rsidR="0026463B" w:rsidRPr="0026463B">
              <w:rPr>
                <w:rFonts w:ascii="Arial" w:hAnsi="Arial"/>
                <w:noProof/>
                <w:webHidden/>
                <w:sz w:val="20"/>
                <w:szCs w:val="20"/>
              </w:rPr>
              <w:fldChar w:fldCharType="separate"/>
            </w:r>
            <w:r w:rsidR="00B17F4F">
              <w:rPr>
                <w:rFonts w:ascii="Arial" w:hAnsi="Arial"/>
                <w:noProof/>
                <w:webHidden/>
                <w:sz w:val="20"/>
                <w:szCs w:val="20"/>
              </w:rPr>
              <w:t>9</w:t>
            </w:r>
            <w:r w:rsidR="0026463B" w:rsidRPr="0026463B">
              <w:rPr>
                <w:rFonts w:ascii="Arial" w:hAnsi="Arial"/>
                <w:noProof/>
                <w:webHidden/>
                <w:sz w:val="20"/>
                <w:szCs w:val="20"/>
              </w:rPr>
              <w:fldChar w:fldCharType="end"/>
            </w:r>
          </w:hyperlink>
        </w:p>
        <w:p w14:paraId="3419603B" w14:textId="77777777" w:rsidR="0026463B" w:rsidRPr="0026463B" w:rsidRDefault="00B16D41">
          <w:pPr>
            <w:pStyle w:val="TOC2"/>
            <w:tabs>
              <w:tab w:val="right" w:leader="dot" w:pos="10070"/>
            </w:tabs>
            <w:rPr>
              <w:rFonts w:ascii="Arial" w:eastAsiaTheme="minorEastAsia" w:hAnsi="Arial"/>
              <w:b/>
              <w:noProof/>
              <w:sz w:val="20"/>
              <w:szCs w:val="20"/>
              <w:lang w:eastAsia="en-US"/>
            </w:rPr>
          </w:pPr>
          <w:hyperlink w:anchor="_Toc468285131" w:history="1">
            <w:r w:rsidR="0026463B" w:rsidRPr="0026463B">
              <w:rPr>
                <w:rStyle w:val="Hyperlink"/>
                <w:rFonts w:ascii="Arial" w:hAnsi="Arial"/>
                <w:b/>
                <w:noProof/>
                <w:sz w:val="20"/>
                <w:szCs w:val="20"/>
                <w:lang w:val="en-CA" w:eastAsia="en-US"/>
              </w:rPr>
              <w:t>Employer Group 3. Employers Who Have not Communicated or Implemented Changes, but were planning to make Changes</w:t>
            </w:r>
            <w:r w:rsidR="0026463B" w:rsidRPr="0026463B">
              <w:rPr>
                <w:rFonts w:ascii="Arial" w:hAnsi="Arial"/>
                <w:b/>
                <w:noProof/>
                <w:webHidden/>
                <w:sz w:val="20"/>
                <w:szCs w:val="20"/>
              </w:rPr>
              <w:tab/>
            </w:r>
            <w:r w:rsidR="0026463B" w:rsidRPr="0026463B">
              <w:rPr>
                <w:rFonts w:ascii="Arial" w:hAnsi="Arial"/>
                <w:b/>
                <w:noProof/>
                <w:webHidden/>
                <w:sz w:val="20"/>
                <w:szCs w:val="20"/>
              </w:rPr>
              <w:fldChar w:fldCharType="begin"/>
            </w:r>
            <w:r w:rsidR="0026463B" w:rsidRPr="0026463B">
              <w:rPr>
                <w:rFonts w:ascii="Arial" w:hAnsi="Arial"/>
                <w:b/>
                <w:noProof/>
                <w:webHidden/>
                <w:sz w:val="20"/>
                <w:szCs w:val="20"/>
              </w:rPr>
              <w:instrText xml:space="preserve"> PAGEREF _Toc468285131 \h </w:instrText>
            </w:r>
            <w:r w:rsidR="0026463B" w:rsidRPr="0026463B">
              <w:rPr>
                <w:rFonts w:ascii="Arial" w:hAnsi="Arial"/>
                <w:b/>
                <w:noProof/>
                <w:webHidden/>
                <w:sz w:val="20"/>
                <w:szCs w:val="20"/>
              </w:rPr>
            </w:r>
            <w:r w:rsidR="0026463B" w:rsidRPr="0026463B">
              <w:rPr>
                <w:rFonts w:ascii="Arial" w:hAnsi="Arial"/>
                <w:b/>
                <w:noProof/>
                <w:webHidden/>
                <w:sz w:val="20"/>
                <w:szCs w:val="20"/>
              </w:rPr>
              <w:fldChar w:fldCharType="separate"/>
            </w:r>
            <w:r w:rsidR="00B17F4F">
              <w:rPr>
                <w:rFonts w:ascii="Arial" w:hAnsi="Arial"/>
                <w:b/>
                <w:noProof/>
                <w:webHidden/>
                <w:sz w:val="20"/>
                <w:szCs w:val="20"/>
              </w:rPr>
              <w:t>10</w:t>
            </w:r>
            <w:r w:rsidR="0026463B" w:rsidRPr="0026463B">
              <w:rPr>
                <w:rFonts w:ascii="Arial" w:hAnsi="Arial"/>
                <w:b/>
                <w:noProof/>
                <w:webHidden/>
                <w:sz w:val="20"/>
                <w:szCs w:val="20"/>
              </w:rPr>
              <w:fldChar w:fldCharType="end"/>
            </w:r>
          </w:hyperlink>
        </w:p>
        <w:p w14:paraId="4C8D976B" w14:textId="77777777" w:rsidR="0026463B" w:rsidRPr="0026463B" w:rsidRDefault="00B16D41">
          <w:pPr>
            <w:pStyle w:val="TOC2"/>
            <w:tabs>
              <w:tab w:val="right" w:leader="dot" w:pos="10070"/>
            </w:tabs>
            <w:rPr>
              <w:rFonts w:ascii="Arial" w:eastAsiaTheme="minorEastAsia" w:hAnsi="Arial"/>
              <w:noProof/>
              <w:sz w:val="20"/>
              <w:szCs w:val="20"/>
              <w:lang w:eastAsia="en-US"/>
            </w:rPr>
          </w:pPr>
          <w:hyperlink w:anchor="_Toc468285132" w:history="1">
            <w:r w:rsidR="0026463B" w:rsidRPr="0026463B">
              <w:rPr>
                <w:rStyle w:val="Hyperlink"/>
                <w:rFonts w:ascii="Arial" w:hAnsi="Arial"/>
                <w:noProof/>
                <w:sz w:val="20"/>
                <w:szCs w:val="20"/>
                <w:lang w:val="en-CA" w:eastAsia="en-US"/>
              </w:rPr>
              <w:t>Sample communication for employers who will now announce and proceed with changes notwithstanding the injunction.</w:t>
            </w:r>
            <w:r w:rsidR="0026463B" w:rsidRPr="0026463B">
              <w:rPr>
                <w:rFonts w:ascii="Arial" w:hAnsi="Arial"/>
                <w:noProof/>
                <w:webHidden/>
                <w:sz w:val="20"/>
                <w:szCs w:val="20"/>
              </w:rPr>
              <w:tab/>
            </w:r>
            <w:r w:rsidR="0026463B" w:rsidRPr="0026463B">
              <w:rPr>
                <w:rFonts w:ascii="Arial" w:hAnsi="Arial"/>
                <w:noProof/>
                <w:webHidden/>
                <w:sz w:val="20"/>
                <w:szCs w:val="20"/>
              </w:rPr>
              <w:fldChar w:fldCharType="begin"/>
            </w:r>
            <w:r w:rsidR="0026463B" w:rsidRPr="0026463B">
              <w:rPr>
                <w:rFonts w:ascii="Arial" w:hAnsi="Arial"/>
                <w:noProof/>
                <w:webHidden/>
                <w:sz w:val="20"/>
                <w:szCs w:val="20"/>
              </w:rPr>
              <w:instrText xml:space="preserve"> PAGEREF _Toc468285132 \h </w:instrText>
            </w:r>
            <w:r w:rsidR="0026463B" w:rsidRPr="0026463B">
              <w:rPr>
                <w:rFonts w:ascii="Arial" w:hAnsi="Arial"/>
                <w:noProof/>
                <w:webHidden/>
                <w:sz w:val="20"/>
                <w:szCs w:val="20"/>
              </w:rPr>
            </w:r>
            <w:r w:rsidR="0026463B" w:rsidRPr="0026463B">
              <w:rPr>
                <w:rFonts w:ascii="Arial" w:hAnsi="Arial"/>
                <w:noProof/>
                <w:webHidden/>
                <w:sz w:val="20"/>
                <w:szCs w:val="20"/>
              </w:rPr>
              <w:fldChar w:fldCharType="separate"/>
            </w:r>
            <w:r w:rsidR="00B17F4F">
              <w:rPr>
                <w:rFonts w:ascii="Arial" w:hAnsi="Arial"/>
                <w:noProof/>
                <w:webHidden/>
                <w:sz w:val="20"/>
                <w:szCs w:val="20"/>
              </w:rPr>
              <w:t>10</w:t>
            </w:r>
            <w:r w:rsidR="0026463B" w:rsidRPr="0026463B">
              <w:rPr>
                <w:rFonts w:ascii="Arial" w:hAnsi="Arial"/>
                <w:noProof/>
                <w:webHidden/>
                <w:sz w:val="20"/>
                <w:szCs w:val="20"/>
              </w:rPr>
              <w:fldChar w:fldCharType="end"/>
            </w:r>
          </w:hyperlink>
        </w:p>
        <w:p w14:paraId="6EF6B17F" w14:textId="133FEA22" w:rsidR="0026463B" w:rsidRPr="0026463B" w:rsidRDefault="00B16D41">
          <w:pPr>
            <w:pStyle w:val="TOC2"/>
            <w:tabs>
              <w:tab w:val="right" w:leader="dot" w:pos="10070"/>
            </w:tabs>
            <w:rPr>
              <w:rFonts w:ascii="Arial" w:eastAsiaTheme="minorEastAsia" w:hAnsi="Arial"/>
              <w:noProof/>
              <w:sz w:val="20"/>
              <w:szCs w:val="20"/>
              <w:lang w:eastAsia="en-US"/>
            </w:rPr>
          </w:pPr>
          <w:hyperlink w:anchor="_Toc468285133" w:history="1">
            <w:r w:rsidR="0026463B" w:rsidRPr="0026463B">
              <w:rPr>
                <w:rStyle w:val="Hyperlink"/>
                <w:rFonts w:ascii="Arial" w:eastAsia="Calibri" w:hAnsi="Arial"/>
                <w:noProof/>
                <w:sz w:val="20"/>
                <w:szCs w:val="20"/>
                <w:lang w:val="en-CA" w:eastAsia="en-US"/>
              </w:rPr>
              <w:t>Sample communication for employers who will now announce that they are not making changes due to the injunction</w:t>
            </w:r>
            <w:r w:rsidR="0026463B" w:rsidRPr="0026463B">
              <w:rPr>
                <w:rFonts w:ascii="Arial" w:hAnsi="Arial"/>
                <w:noProof/>
                <w:webHidden/>
                <w:sz w:val="20"/>
                <w:szCs w:val="20"/>
              </w:rPr>
              <w:tab/>
            </w:r>
            <w:r w:rsidR="0026463B" w:rsidRPr="0026463B">
              <w:rPr>
                <w:rFonts w:ascii="Arial" w:hAnsi="Arial"/>
                <w:noProof/>
                <w:webHidden/>
                <w:sz w:val="20"/>
                <w:szCs w:val="20"/>
              </w:rPr>
              <w:fldChar w:fldCharType="begin"/>
            </w:r>
            <w:r w:rsidR="0026463B" w:rsidRPr="0026463B">
              <w:rPr>
                <w:rFonts w:ascii="Arial" w:hAnsi="Arial"/>
                <w:noProof/>
                <w:webHidden/>
                <w:sz w:val="20"/>
                <w:szCs w:val="20"/>
              </w:rPr>
              <w:instrText xml:space="preserve"> PAGEREF _Toc468285133 \h </w:instrText>
            </w:r>
            <w:r w:rsidR="0026463B" w:rsidRPr="0026463B">
              <w:rPr>
                <w:rFonts w:ascii="Arial" w:hAnsi="Arial"/>
                <w:noProof/>
                <w:webHidden/>
                <w:sz w:val="20"/>
                <w:szCs w:val="20"/>
              </w:rPr>
            </w:r>
            <w:r w:rsidR="0026463B" w:rsidRPr="0026463B">
              <w:rPr>
                <w:rFonts w:ascii="Arial" w:hAnsi="Arial"/>
                <w:noProof/>
                <w:webHidden/>
                <w:sz w:val="20"/>
                <w:szCs w:val="20"/>
              </w:rPr>
              <w:fldChar w:fldCharType="separate"/>
            </w:r>
            <w:r w:rsidR="00B17F4F">
              <w:rPr>
                <w:rFonts w:ascii="Arial" w:hAnsi="Arial"/>
                <w:noProof/>
                <w:webHidden/>
                <w:sz w:val="20"/>
                <w:szCs w:val="20"/>
              </w:rPr>
              <w:t>11</w:t>
            </w:r>
            <w:r w:rsidR="0026463B" w:rsidRPr="0026463B">
              <w:rPr>
                <w:rFonts w:ascii="Arial" w:hAnsi="Arial"/>
                <w:noProof/>
                <w:webHidden/>
                <w:sz w:val="20"/>
                <w:szCs w:val="20"/>
              </w:rPr>
              <w:fldChar w:fldCharType="end"/>
            </w:r>
          </w:hyperlink>
        </w:p>
        <w:p w14:paraId="090435DF" w14:textId="77777777" w:rsidR="0026463B" w:rsidRPr="0026463B" w:rsidRDefault="00B16D41">
          <w:pPr>
            <w:pStyle w:val="TOC1"/>
            <w:rPr>
              <w:rFonts w:eastAsiaTheme="minorEastAsia"/>
              <w:b w:val="0"/>
              <w:lang w:eastAsia="en-US"/>
            </w:rPr>
          </w:pPr>
          <w:hyperlink w:anchor="_Toc468285134" w:history="1">
            <w:r w:rsidR="0026463B" w:rsidRPr="0026463B">
              <w:rPr>
                <w:rStyle w:val="Hyperlink"/>
              </w:rPr>
              <w:t>State Law Considerations</w:t>
            </w:r>
            <w:r w:rsidR="0026463B" w:rsidRPr="0026463B">
              <w:rPr>
                <w:webHidden/>
              </w:rPr>
              <w:tab/>
            </w:r>
            <w:r w:rsidR="0026463B" w:rsidRPr="0026463B">
              <w:rPr>
                <w:webHidden/>
              </w:rPr>
              <w:fldChar w:fldCharType="begin"/>
            </w:r>
            <w:r w:rsidR="0026463B" w:rsidRPr="0026463B">
              <w:rPr>
                <w:webHidden/>
              </w:rPr>
              <w:instrText xml:space="preserve"> PAGEREF _Toc468285134 \h </w:instrText>
            </w:r>
            <w:r w:rsidR="0026463B" w:rsidRPr="0026463B">
              <w:rPr>
                <w:webHidden/>
              </w:rPr>
            </w:r>
            <w:r w:rsidR="0026463B" w:rsidRPr="0026463B">
              <w:rPr>
                <w:webHidden/>
              </w:rPr>
              <w:fldChar w:fldCharType="separate"/>
            </w:r>
            <w:r w:rsidR="00B17F4F">
              <w:rPr>
                <w:webHidden/>
              </w:rPr>
              <w:t>12</w:t>
            </w:r>
            <w:r w:rsidR="0026463B" w:rsidRPr="0026463B">
              <w:rPr>
                <w:webHidden/>
              </w:rPr>
              <w:fldChar w:fldCharType="end"/>
            </w:r>
          </w:hyperlink>
        </w:p>
        <w:p w14:paraId="019372AC" w14:textId="77777777" w:rsidR="0026463B" w:rsidRPr="0026463B" w:rsidRDefault="00B16D41">
          <w:pPr>
            <w:pStyle w:val="TOC2"/>
            <w:tabs>
              <w:tab w:val="right" w:leader="dot" w:pos="10070"/>
            </w:tabs>
            <w:rPr>
              <w:rFonts w:ascii="Arial" w:eastAsiaTheme="minorEastAsia" w:hAnsi="Arial"/>
              <w:noProof/>
              <w:sz w:val="20"/>
              <w:szCs w:val="20"/>
              <w:lang w:eastAsia="en-US"/>
            </w:rPr>
          </w:pPr>
          <w:hyperlink w:anchor="_Toc468285135" w:history="1">
            <w:r w:rsidR="0026463B" w:rsidRPr="0026463B">
              <w:rPr>
                <w:rStyle w:val="Hyperlink"/>
                <w:rFonts w:ascii="Arial" w:eastAsia="Calibri" w:hAnsi="Arial"/>
                <w:noProof/>
                <w:sz w:val="20"/>
                <w:szCs w:val="20"/>
                <w:lang w:val="en-CA" w:eastAsia="en-US"/>
              </w:rPr>
              <w:t>States with Higher Salary Levels for Exempt Employees than the current Federal Level ($455/week).</w:t>
            </w:r>
            <w:r w:rsidR="0026463B" w:rsidRPr="0026463B">
              <w:rPr>
                <w:rFonts w:ascii="Arial" w:hAnsi="Arial"/>
                <w:noProof/>
                <w:webHidden/>
                <w:sz w:val="20"/>
                <w:szCs w:val="20"/>
              </w:rPr>
              <w:tab/>
            </w:r>
            <w:r w:rsidR="0026463B" w:rsidRPr="0026463B">
              <w:rPr>
                <w:rFonts w:ascii="Arial" w:hAnsi="Arial"/>
                <w:noProof/>
                <w:webHidden/>
                <w:sz w:val="20"/>
                <w:szCs w:val="20"/>
              </w:rPr>
              <w:fldChar w:fldCharType="begin"/>
            </w:r>
            <w:r w:rsidR="0026463B" w:rsidRPr="0026463B">
              <w:rPr>
                <w:rFonts w:ascii="Arial" w:hAnsi="Arial"/>
                <w:noProof/>
                <w:webHidden/>
                <w:sz w:val="20"/>
                <w:szCs w:val="20"/>
              </w:rPr>
              <w:instrText xml:space="preserve"> PAGEREF _Toc468285135 \h </w:instrText>
            </w:r>
            <w:r w:rsidR="0026463B" w:rsidRPr="0026463B">
              <w:rPr>
                <w:rFonts w:ascii="Arial" w:hAnsi="Arial"/>
                <w:noProof/>
                <w:webHidden/>
                <w:sz w:val="20"/>
                <w:szCs w:val="20"/>
              </w:rPr>
            </w:r>
            <w:r w:rsidR="0026463B" w:rsidRPr="0026463B">
              <w:rPr>
                <w:rFonts w:ascii="Arial" w:hAnsi="Arial"/>
                <w:noProof/>
                <w:webHidden/>
                <w:sz w:val="20"/>
                <w:szCs w:val="20"/>
              </w:rPr>
              <w:fldChar w:fldCharType="separate"/>
            </w:r>
            <w:r w:rsidR="00B17F4F">
              <w:rPr>
                <w:rFonts w:ascii="Arial" w:hAnsi="Arial"/>
                <w:noProof/>
                <w:webHidden/>
                <w:sz w:val="20"/>
                <w:szCs w:val="20"/>
              </w:rPr>
              <w:t>12</w:t>
            </w:r>
            <w:r w:rsidR="0026463B" w:rsidRPr="0026463B">
              <w:rPr>
                <w:rFonts w:ascii="Arial" w:hAnsi="Arial"/>
                <w:noProof/>
                <w:webHidden/>
                <w:sz w:val="20"/>
                <w:szCs w:val="20"/>
              </w:rPr>
              <w:fldChar w:fldCharType="end"/>
            </w:r>
          </w:hyperlink>
        </w:p>
        <w:p w14:paraId="10A2EEFA" w14:textId="77777777" w:rsidR="0026463B" w:rsidRPr="0026463B" w:rsidRDefault="00B16D41">
          <w:pPr>
            <w:pStyle w:val="TOC2"/>
            <w:tabs>
              <w:tab w:val="right" w:leader="dot" w:pos="10070"/>
            </w:tabs>
            <w:rPr>
              <w:rFonts w:ascii="Arial" w:eastAsiaTheme="minorEastAsia" w:hAnsi="Arial"/>
              <w:noProof/>
              <w:sz w:val="20"/>
              <w:szCs w:val="20"/>
              <w:lang w:eastAsia="en-US"/>
            </w:rPr>
          </w:pPr>
          <w:hyperlink w:anchor="_Toc468285136" w:history="1">
            <w:r w:rsidR="0026463B" w:rsidRPr="0026463B">
              <w:rPr>
                <w:rStyle w:val="Hyperlink"/>
                <w:rFonts w:ascii="Arial" w:eastAsia="Calibri" w:hAnsi="Arial"/>
                <w:noProof/>
                <w:sz w:val="20"/>
                <w:szCs w:val="20"/>
                <w:lang w:val="en-CA" w:eastAsia="en-US"/>
              </w:rPr>
              <w:t>State Pay Change Notification Laws</w:t>
            </w:r>
            <w:r w:rsidR="0026463B" w:rsidRPr="0026463B">
              <w:rPr>
                <w:rFonts w:ascii="Arial" w:hAnsi="Arial"/>
                <w:noProof/>
                <w:webHidden/>
                <w:sz w:val="20"/>
                <w:szCs w:val="20"/>
              </w:rPr>
              <w:tab/>
            </w:r>
            <w:r w:rsidR="0026463B" w:rsidRPr="0026463B">
              <w:rPr>
                <w:rFonts w:ascii="Arial" w:hAnsi="Arial"/>
                <w:noProof/>
                <w:webHidden/>
                <w:sz w:val="20"/>
                <w:szCs w:val="20"/>
              </w:rPr>
              <w:fldChar w:fldCharType="begin"/>
            </w:r>
            <w:r w:rsidR="0026463B" w:rsidRPr="0026463B">
              <w:rPr>
                <w:rFonts w:ascii="Arial" w:hAnsi="Arial"/>
                <w:noProof/>
                <w:webHidden/>
                <w:sz w:val="20"/>
                <w:szCs w:val="20"/>
              </w:rPr>
              <w:instrText xml:space="preserve"> PAGEREF _Toc468285136 \h </w:instrText>
            </w:r>
            <w:r w:rsidR="0026463B" w:rsidRPr="0026463B">
              <w:rPr>
                <w:rFonts w:ascii="Arial" w:hAnsi="Arial"/>
                <w:noProof/>
                <w:webHidden/>
                <w:sz w:val="20"/>
                <w:szCs w:val="20"/>
              </w:rPr>
            </w:r>
            <w:r w:rsidR="0026463B" w:rsidRPr="0026463B">
              <w:rPr>
                <w:rFonts w:ascii="Arial" w:hAnsi="Arial"/>
                <w:noProof/>
                <w:webHidden/>
                <w:sz w:val="20"/>
                <w:szCs w:val="20"/>
              </w:rPr>
              <w:fldChar w:fldCharType="separate"/>
            </w:r>
            <w:r w:rsidR="00B17F4F">
              <w:rPr>
                <w:rFonts w:ascii="Arial" w:hAnsi="Arial"/>
                <w:noProof/>
                <w:webHidden/>
                <w:sz w:val="20"/>
                <w:szCs w:val="20"/>
              </w:rPr>
              <w:t>12</w:t>
            </w:r>
            <w:r w:rsidR="0026463B" w:rsidRPr="0026463B">
              <w:rPr>
                <w:rFonts w:ascii="Arial" w:hAnsi="Arial"/>
                <w:noProof/>
                <w:webHidden/>
                <w:sz w:val="20"/>
                <w:szCs w:val="20"/>
              </w:rPr>
              <w:fldChar w:fldCharType="end"/>
            </w:r>
          </w:hyperlink>
        </w:p>
        <w:p w14:paraId="55B6B307" w14:textId="77777777" w:rsidR="0026463B" w:rsidRDefault="00B16D41">
          <w:pPr>
            <w:pStyle w:val="TOC1"/>
            <w:rPr>
              <w:rFonts w:asciiTheme="minorHAnsi" w:eastAsiaTheme="minorEastAsia" w:hAnsiTheme="minorHAnsi" w:cstheme="minorBidi"/>
              <w:b w:val="0"/>
              <w:sz w:val="22"/>
              <w:szCs w:val="22"/>
              <w:lang w:eastAsia="en-US"/>
            </w:rPr>
          </w:pPr>
          <w:hyperlink w:anchor="_Toc468285137" w:history="1">
            <w:r w:rsidR="0026463B" w:rsidRPr="0026463B">
              <w:rPr>
                <w:rStyle w:val="Hyperlink"/>
              </w:rPr>
              <w:t>On Demand Webcast from Jackson Lewis, P.C.</w:t>
            </w:r>
            <w:r w:rsidR="0026463B" w:rsidRPr="0026463B">
              <w:rPr>
                <w:webHidden/>
              </w:rPr>
              <w:tab/>
            </w:r>
            <w:r w:rsidR="0026463B" w:rsidRPr="0026463B">
              <w:rPr>
                <w:webHidden/>
              </w:rPr>
              <w:fldChar w:fldCharType="begin"/>
            </w:r>
            <w:r w:rsidR="0026463B" w:rsidRPr="0026463B">
              <w:rPr>
                <w:webHidden/>
              </w:rPr>
              <w:instrText xml:space="preserve"> PAGEREF _Toc468285137 \h </w:instrText>
            </w:r>
            <w:r w:rsidR="0026463B" w:rsidRPr="0026463B">
              <w:rPr>
                <w:webHidden/>
              </w:rPr>
            </w:r>
            <w:r w:rsidR="0026463B" w:rsidRPr="0026463B">
              <w:rPr>
                <w:webHidden/>
              </w:rPr>
              <w:fldChar w:fldCharType="separate"/>
            </w:r>
            <w:r w:rsidR="00B17F4F">
              <w:rPr>
                <w:webHidden/>
              </w:rPr>
              <w:t>13</w:t>
            </w:r>
            <w:r w:rsidR="0026463B" w:rsidRPr="0026463B">
              <w:rPr>
                <w:webHidden/>
              </w:rPr>
              <w:fldChar w:fldCharType="end"/>
            </w:r>
          </w:hyperlink>
        </w:p>
        <w:p w14:paraId="0AEBFD6A" w14:textId="77777777" w:rsidR="00BB61E1" w:rsidRDefault="00BB61E1">
          <w:r w:rsidRPr="00BB61E1">
            <w:rPr>
              <w:rFonts w:ascii="Arial" w:hAnsi="Arial"/>
              <w:bCs/>
              <w:noProof/>
              <w:sz w:val="22"/>
              <w:szCs w:val="22"/>
            </w:rPr>
            <w:fldChar w:fldCharType="end"/>
          </w:r>
        </w:p>
      </w:sdtContent>
    </w:sdt>
    <w:p w14:paraId="1A656F67" w14:textId="77777777" w:rsidR="009F7F1E" w:rsidRDefault="009F7F1E" w:rsidP="001A2393">
      <w:pPr>
        <w:rPr>
          <w:rFonts w:ascii="Arial" w:hAnsi="Arial"/>
          <w:sz w:val="22"/>
          <w:szCs w:val="22"/>
        </w:rPr>
      </w:pPr>
    </w:p>
    <w:p w14:paraId="406F761E" w14:textId="77777777" w:rsidR="001A2393" w:rsidRPr="00C2597E" w:rsidRDefault="001A2393" w:rsidP="001A2393">
      <w:pPr>
        <w:rPr>
          <w:rFonts w:ascii="Arial" w:hAnsi="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4B5609" w14:paraId="4EC537D6" w14:textId="77777777" w:rsidTr="007329DA">
        <w:tc>
          <w:tcPr>
            <w:tcW w:w="10296" w:type="dxa"/>
            <w:shd w:val="clear" w:color="auto" w:fill="D9D9D9" w:themeFill="background1" w:themeFillShade="D9"/>
          </w:tcPr>
          <w:p w14:paraId="0F13437B" w14:textId="77777777" w:rsidR="00FA17A6" w:rsidRDefault="00FA17A6" w:rsidP="00FA17A6">
            <w:pPr>
              <w:pStyle w:val="FootnoteText"/>
              <w:jc w:val="center"/>
              <w:rPr>
                <w:rFonts w:ascii="Arial" w:hAnsi="Arial"/>
                <w:iCs/>
              </w:rPr>
            </w:pPr>
          </w:p>
          <w:p w14:paraId="71106C58" w14:textId="77777777" w:rsidR="004B5609" w:rsidRDefault="00975300" w:rsidP="00FA17A6">
            <w:pPr>
              <w:pStyle w:val="FootnoteText"/>
              <w:jc w:val="center"/>
              <w:rPr>
                <w:rFonts w:ascii="Arial" w:hAnsi="Arial" w:cs="Arial"/>
              </w:rPr>
            </w:pPr>
            <w:r w:rsidRPr="00975300">
              <w:rPr>
                <w:rFonts w:ascii="Arial" w:hAnsi="Arial"/>
                <w:iCs/>
              </w:rPr>
              <w:t>This content provides practical information concerning the subject matter covered and is provided with the understanding that ADP is not rendering legal advice</w:t>
            </w:r>
            <w:r>
              <w:rPr>
                <w:rFonts w:ascii="Arial" w:hAnsi="Arial"/>
                <w:iCs/>
              </w:rPr>
              <w:t xml:space="preserve">.  You should </w:t>
            </w:r>
            <w:r w:rsidRPr="00975300">
              <w:rPr>
                <w:rFonts w:ascii="Arial" w:hAnsi="Arial"/>
                <w:iCs/>
              </w:rPr>
              <w:t>consult experienced counsel for legal advice.</w:t>
            </w:r>
            <w:r w:rsidR="00FA17A6">
              <w:rPr>
                <w:rFonts w:ascii="Arial" w:hAnsi="Arial" w:cs="Arial"/>
              </w:rPr>
              <w:t xml:space="preserve"> The communications included in this toolkit are</w:t>
            </w:r>
            <w:r w:rsidR="00FA17A6" w:rsidRPr="00214D9F">
              <w:rPr>
                <w:rFonts w:ascii="Arial" w:hAnsi="Arial" w:cs="Arial"/>
              </w:rPr>
              <w:t xml:space="preserve"> provided as a sample and may not be suitable for every situation You should consult experienced counsel </w:t>
            </w:r>
            <w:r w:rsidR="00FA17A6">
              <w:rPr>
                <w:rFonts w:ascii="Arial" w:hAnsi="Arial" w:cs="Arial"/>
              </w:rPr>
              <w:t>to determine</w:t>
            </w:r>
            <w:r w:rsidR="00FA17A6" w:rsidRPr="00214D9F">
              <w:rPr>
                <w:rFonts w:ascii="Arial" w:hAnsi="Arial" w:cs="Arial"/>
              </w:rPr>
              <w:t xml:space="preserve"> whether it is appropriate for you to leverage th</w:t>
            </w:r>
            <w:r w:rsidR="00FA17A6">
              <w:rPr>
                <w:rFonts w:ascii="Arial" w:hAnsi="Arial" w:cs="Arial"/>
              </w:rPr>
              <w:t>ese</w:t>
            </w:r>
            <w:r w:rsidR="00FA17A6" w:rsidRPr="00214D9F">
              <w:rPr>
                <w:rFonts w:ascii="Arial" w:hAnsi="Arial" w:cs="Arial"/>
              </w:rPr>
              <w:t xml:space="preserve"> sample communication</w:t>
            </w:r>
            <w:r w:rsidR="00FA17A6">
              <w:rPr>
                <w:rFonts w:ascii="Arial" w:hAnsi="Arial" w:cs="Arial"/>
              </w:rPr>
              <w:t xml:space="preserve">s and </w:t>
            </w:r>
            <w:r w:rsidR="00FA17A6" w:rsidRPr="00214D9F">
              <w:rPr>
                <w:rFonts w:ascii="Arial" w:hAnsi="Arial" w:cs="Arial"/>
              </w:rPr>
              <w:t>whether to include the optional language.</w:t>
            </w:r>
          </w:p>
          <w:p w14:paraId="1E1961AF" w14:textId="77777777" w:rsidR="00FA17A6" w:rsidRDefault="00FA17A6" w:rsidP="00FA17A6">
            <w:pPr>
              <w:pStyle w:val="FootnoteText"/>
              <w:jc w:val="center"/>
              <w:rPr>
                <w:rFonts w:ascii="Arial" w:hAnsi="Arial"/>
                <w:sz w:val="22"/>
                <w:szCs w:val="22"/>
              </w:rPr>
            </w:pPr>
          </w:p>
        </w:tc>
      </w:tr>
    </w:tbl>
    <w:p w14:paraId="7EFBEE98" w14:textId="77777777" w:rsidR="00D90CD4" w:rsidRDefault="00D90CD4" w:rsidP="001A2393">
      <w:pPr>
        <w:spacing w:line="312" w:lineRule="auto"/>
        <w:rPr>
          <w:rFonts w:ascii="Arial" w:hAnsi="Arial"/>
          <w:b/>
          <w:color w:val="F79646" w:themeColor="accent6"/>
          <w:sz w:val="28"/>
          <w:szCs w:val="28"/>
        </w:rPr>
      </w:pPr>
    </w:p>
    <w:p w14:paraId="21FD45F7" w14:textId="77777777" w:rsidR="001A2393" w:rsidRPr="00BB61E1" w:rsidRDefault="001A2393" w:rsidP="00BB61E1">
      <w:pPr>
        <w:pStyle w:val="ADPTOC"/>
        <w:rPr>
          <w:sz w:val="24"/>
          <w:szCs w:val="24"/>
        </w:rPr>
      </w:pPr>
      <w:bookmarkStart w:id="1" w:name="_Toc468285122"/>
      <w:r w:rsidRPr="00BB61E1">
        <w:rPr>
          <w:sz w:val="24"/>
          <w:szCs w:val="24"/>
        </w:rPr>
        <w:lastRenderedPageBreak/>
        <w:t>Overview</w:t>
      </w:r>
      <w:bookmarkEnd w:id="1"/>
      <w:r w:rsidRPr="00BB61E1">
        <w:rPr>
          <w:sz w:val="24"/>
          <w:szCs w:val="24"/>
        </w:rPr>
        <w:t xml:space="preserve"> </w:t>
      </w:r>
    </w:p>
    <w:p w14:paraId="06F48A15" w14:textId="5F71FA8D" w:rsidR="00FA17A6" w:rsidRPr="00FA17A6" w:rsidRDefault="00127EAA" w:rsidP="00DA321F">
      <w:pPr>
        <w:spacing w:line="288" w:lineRule="auto"/>
        <w:rPr>
          <w:rFonts w:ascii="Arial" w:hAnsi="Arial"/>
          <w:sz w:val="22"/>
          <w:szCs w:val="22"/>
        </w:rPr>
      </w:pPr>
      <w:r>
        <w:rPr>
          <w:rFonts w:ascii="Arial" w:hAnsi="Arial"/>
          <w:sz w:val="22"/>
          <w:szCs w:val="22"/>
        </w:rPr>
        <w:t xml:space="preserve">As you may be aware from previous ADP communications, </w:t>
      </w:r>
      <w:r w:rsidR="00D115C3">
        <w:rPr>
          <w:rFonts w:ascii="Arial" w:hAnsi="Arial"/>
          <w:sz w:val="22"/>
          <w:szCs w:val="22"/>
        </w:rPr>
        <w:t>o</w:t>
      </w:r>
      <w:r w:rsidR="00FA17A6" w:rsidRPr="00FA17A6">
        <w:rPr>
          <w:rFonts w:ascii="Arial" w:hAnsi="Arial"/>
          <w:sz w:val="22"/>
          <w:szCs w:val="22"/>
        </w:rPr>
        <w:t xml:space="preserve">n November 22, 2016, a Texas District Court Judge granted a </w:t>
      </w:r>
      <w:r w:rsidR="00FA17A6" w:rsidRPr="00DA321F">
        <w:rPr>
          <w:rFonts w:ascii="Arial" w:hAnsi="Arial"/>
          <w:sz w:val="22"/>
          <w:szCs w:val="22"/>
          <w:u w:val="single"/>
        </w:rPr>
        <w:t>nationwide</w:t>
      </w:r>
      <w:r w:rsidR="00FA17A6" w:rsidRPr="00FA17A6">
        <w:rPr>
          <w:rFonts w:ascii="Arial" w:hAnsi="Arial"/>
          <w:sz w:val="22"/>
          <w:szCs w:val="22"/>
        </w:rPr>
        <w:t xml:space="preserve"> preliminary injunction blocking the</w:t>
      </w:r>
      <w:r w:rsidR="00DA321F" w:rsidRPr="00FA17A6">
        <w:rPr>
          <w:rFonts w:ascii="Arial" w:hAnsi="Arial"/>
          <w:sz w:val="22"/>
          <w:szCs w:val="22"/>
        </w:rPr>
        <w:t xml:space="preserve"> </w:t>
      </w:r>
      <w:r w:rsidR="00D115C3" w:rsidRPr="00FA17A6">
        <w:rPr>
          <w:rFonts w:ascii="Arial" w:hAnsi="Arial"/>
          <w:sz w:val="22"/>
          <w:szCs w:val="22"/>
        </w:rPr>
        <w:t xml:space="preserve">Department of Labor </w:t>
      </w:r>
      <w:r w:rsidR="00D115C3">
        <w:rPr>
          <w:rFonts w:ascii="Arial" w:hAnsi="Arial"/>
          <w:sz w:val="22"/>
          <w:szCs w:val="22"/>
        </w:rPr>
        <w:t>("DOL")</w:t>
      </w:r>
      <w:r w:rsidR="00DA321F" w:rsidRPr="00FA17A6">
        <w:rPr>
          <w:rFonts w:ascii="Arial" w:hAnsi="Arial"/>
          <w:sz w:val="22"/>
          <w:szCs w:val="22"/>
        </w:rPr>
        <w:t xml:space="preserve"> from implementing and enforcing </w:t>
      </w:r>
      <w:r w:rsidR="00D115C3" w:rsidRPr="00FA17A6">
        <w:rPr>
          <w:rFonts w:ascii="Arial" w:hAnsi="Arial"/>
          <w:sz w:val="22"/>
          <w:szCs w:val="22"/>
        </w:rPr>
        <w:t>the new overtime r</w:t>
      </w:r>
      <w:r w:rsidR="00D115C3">
        <w:rPr>
          <w:rFonts w:ascii="Arial" w:hAnsi="Arial"/>
          <w:sz w:val="22"/>
          <w:szCs w:val="22"/>
        </w:rPr>
        <w:t>egulations</w:t>
      </w:r>
      <w:r w:rsidR="00631E6A">
        <w:rPr>
          <w:rFonts w:ascii="Arial" w:hAnsi="Arial"/>
          <w:sz w:val="22"/>
          <w:szCs w:val="22"/>
        </w:rPr>
        <w:t xml:space="preserve"> ("Final Rule")</w:t>
      </w:r>
      <w:r w:rsidR="00D115C3" w:rsidRPr="00FA17A6">
        <w:rPr>
          <w:rFonts w:ascii="Arial" w:hAnsi="Arial"/>
          <w:sz w:val="22"/>
          <w:szCs w:val="22"/>
        </w:rPr>
        <w:t>, which more than double the required salary level to qualify for the Fair Labor Standards Act</w:t>
      </w:r>
      <w:r w:rsidR="00D115C3">
        <w:rPr>
          <w:rFonts w:ascii="Arial" w:hAnsi="Arial"/>
          <w:sz w:val="22"/>
          <w:szCs w:val="22"/>
        </w:rPr>
        <w:t xml:space="preserve"> ("FLSA")</w:t>
      </w:r>
      <w:r w:rsidR="00D115C3" w:rsidRPr="00FA17A6">
        <w:rPr>
          <w:rFonts w:ascii="Arial" w:hAnsi="Arial"/>
          <w:sz w:val="22"/>
          <w:szCs w:val="22"/>
        </w:rPr>
        <w:t xml:space="preserve"> “white collar” exemptions</w:t>
      </w:r>
      <w:r w:rsidR="00D115C3">
        <w:rPr>
          <w:rFonts w:ascii="Arial" w:hAnsi="Arial"/>
          <w:sz w:val="22"/>
          <w:szCs w:val="22"/>
        </w:rPr>
        <w:t>. T</w:t>
      </w:r>
      <w:r w:rsidR="00DA321F" w:rsidRPr="00FA17A6">
        <w:rPr>
          <w:rFonts w:ascii="Arial" w:hAnsi="Arial"/>
          <w:sz w:val="22"/>
          <w:szCs w:val="22"/>
        </w:rPr>
        <w:t xml:space="preserve">he </w:t>
      </w:r>
      <w:r w:rsidR="00631E6A">
        <w:rPr>
          <w:rFonts w:ascii="Arial" w:hAnsi="Arial"/>
          <w:sz w:val="22"/>
          <w:szCs w:val="22"/>
        </w:rPr>
        <w:t xml:space="preserve">Final Rule </w:t>
      </w:r>
      <w:r w:rsidR="00D115C3">
        <w:rPr>
          <w:rFonts w:ascii="Arial" w:hAnsi="Arial"/>
          <w:sz w:val="22"/>
          <w:szCs w:val="22"/>
        </w:rPr>
        <w:t>w</w:t>
      </w:r>
      <w:r w:rsidR="00631E6A">
        <w:rPr>
          <w:rFonts w:ascii="Arial" w:hAnsi="Arial"/>
          <w:sz w:val="22"/>
          <w:szCs w:val="22"/>
        </w:rPr>
        <w:t>as</w:t>
      </w:r>
      <w:r w:rsidR="00DA321F" w:rsidRPr="00FA17A6">
        <w:rPr>
          <w:rFonts w:ascii="Arial" w:hAnsi="Arial"/>
          <w:sz w:val="22"/>
          <w:szCs w:val="22"/>
        </w:rPr>
        <w:t xml:space="preserve"> set to go into in effect on December 1, 2016.</w:t>
      </w:r>
      <w:r w:rsidR="00FA17A6" w:rsidRPr="00FA17A6">
        <w:rPr>
          <w:rFonts w:ascii="Arial" w:hAnsi="Arial"/>
          <w:sz w:val="22"/>
          <w:szCs w:val="22"/>
        </w:rPr>
        <w:t> </w:t>
      </w:r>
      <w:hyperlink r:id="rId12" w:tgtFrame="_blank" w:history="1">
        <w:r w:rsidR="00FA17A6" w:rsidRPr="00FA17A6">
          <w:rPr>
            <w:rStyle w:val="Hyperlink"/>
            <w:rFonts w:ascii="Arial" w:hAnsi="Arial"/>
            <w:i/>
            <w:iCs/>
            <w:sz w:val="22"/>
            <w:szCs w:val="22"/>
          </w:rPr>
          <w:t>Nevada et al. v. U.S. Department of Labor et al.</w:t>
        </w:r>
      </w:hyperlink>
      <w:r w:rsidR="00FA17A6" w:rsidRPr="00FA17A6">
        <w:rPr>
          <w:rFonts w:ascii="Arial" w:hAnsi="Arial"/>
          <w:sz w:val="22"/>
          <w:szCs w:val="22"/>
        </w:rPr>
        <w:t xml:space="preserve">, No. 4:16-CV-00731. </w:t>
      </w:r>
      <w:r w:rsidR="00DA321F">
        <w:rPr>
          <w:rFonts w:ascii="Arial" w:hAnsi="Arial"/>
          <w:sz w:val="22"/>
          <w:szCs w:val="22"/>
        </w:rPr>
        <w:br/>
      </w:r>
      <w:r w:rsidR="00DA321F">
        <w:rPr>
          <w:rFonts w:ascii="Arial" w:hAnsi="Arial"/>
          <w:sz w:val="22"/>
          <w:szCs w:val="22"/>
        </w:rPr>
        <w:br/>
      </w:r>
      <w:r w:rsidR="00631E6A">
        <w:rPr>
          <w:rFonts w:ascii="Arial" w:hAnsi="Arial"/>
          <w:b/>
          <w:sz w:val="22"/>
          <w:szCs w:val="22"/>
        </w:rPr>
        <w:t xml:space="preserve">Final Rule </w:t>
      </w:r>
      <w:r w:rsidR="00FA17A6" w:rsidRPr="00DA321F">
        <w:rPr>
          <w:rFonts w:ascii="Arial" w:hAnsi="Arial"/>
          <w:b/>
          <w:sz w:val="22"/>
          <w:szCs w:val="22"/>
        </w:rPr>
        <w:t>Would Have More Than Doubled the Required Salary Need to Qualify for the Exemption</w:t>
      </w:r>
      <w:r w:rsidR="00E51419">
        <w:rPr>
          <w:rFonts w:ascii="Arial" w:hAnsi="Arial"/>
          <w:b/>
          <w:sz w:val="22"/>
          <w:szCs w:val="22"/>
        </w:rPr>
        <w:br/>
      </w:r>
      <w:r w:rsidR="00E51419">
        <w:rPr>
          <w:rFonts w:ascii="Arial" w:hAnsi="Arial"/>
          <w:b/>
          <w:sz w:val="22"/>
          <w:szCs w:val="22"/>
        </w:rPr>
        <w:br/>
      </w:r>
      <w:r w:rsidR="00EB2287">
        <w:rPr>
          <w:rFonts w:ascii="Arial" w:hAnsi="Arial"/>
          <w:sz w:val="22"/>
          <w:szCs w:val="22"/>
        </w:rPr>
        <w:t>A</w:t>
      </w:r>
      <w:r w:rsidR="00D115C3">
        <w:rPr>
          <w:rFonts w:ascii="Arial" w:hAnsi="Arial"/>
          <w:sz w:val="22"/>
          <w:szCs w:val="22"/>
        </w:rPr>
        <w:t>s</w:t>
      </w:r>
      <w:r w:rsidR="00EB2287">
        <w:rPr>
          <w:rFonts w:ascii="Arial" w:hAnsi="Arial"/>
          <w:sz w:val="22"/>
          <w:szCs w:val="22"/>
        </w:rPr>
        <w:t xml:space="preserve"> a reminder, t</w:t>
      </w:r>
      <w:r w:rsidR="00FA17A6" w:rsidRPr="00FA17A6">
        <w:rPr>
          <w:rFonts w:ascii="Arial" w:hAnsi="Arial"/>
          <w:sz w:val="22"/>
          <w:szCs w:val="22"/>
        </w:rPr>
        <w:t xml:space="preserve">he </w:t>
      </w:r>
      <w:r w:rsidR="00631E6A">
        <w:rPr>
          <w:rFonts w:ascii="Arial" w:hAnsi="Arial"/>
          <w:sz w:val="22"/>
          <w:szCs w:val="22"/>
        </w:rPr>
        <w:t>Final Rule</w:t>
      </w:r>
      <w:r w:rsidR="00D115C3">
        <w:rPr>
          <w:rFonts w:ascii="Arial" w:hAnsi="Arial"/>
          <w:sz w:val="22"/>
          <w:szCs w:val="22"/>
        </w:rPr>
        <w:t xml:space="preserve"> </w:t>
      </w:r>
      <w:r w:rsidR="00FA17A6" w:rsidRPr="00FA17A6">
        <w:rPr>
          <w:rFonts w:ascii="Arial" w:hAnsi="Arial"/>
          <w:sz w:val="22"/>
          <w:szCs w:val="22"/>
        </w:rPr>
        <w:t>make</w:t>
      </w:r>
      <w:r w:rsidR="00631E6A">
        <w:rPr>
          <w:rFonts w:ascii="Arial" w:hAnsi="Arial"/>
          <w:sz w:val="22"/>
          <w:szCs w:val="22"/>
        </w:rPr>
        <w:t>s</w:t>
      </w:r>
      <w:r w:rsidR="00FA17A6" w:rsidRPr="00FA17A6">
        <w:rPr>
          <w:rFonts w:ascii="Arial" w:hAnsi="Arial"/>
          <w:sz w:val="22"/>
          <w:szCs w:val="22"/>
        </w:rPr>
        <w:t xml:space="preserve"> four changes to the white collar exemptions:</w:t>
      </w:r>
      <w:r w:rsidR="00DA321F">
        <w:rPr>
          <w:rFonts w:ascii="Arial" w:hAnsi="Arial"/>
          <w:sz w:val="22"/>
          <w:szCs w:val="22"/>
        </w:rPr>
        <w:br/>
      </w:r>
    </w:p>
    <w:p w14:paraId="6E61EFB7" w14:textId="77777777" w:rsidR="00DA321F" w:rsidRDefault="00FA17A6" w:rsidP="00DA321F">
      <w:pPr>
        <w:numPr>
          <w:ilvl w:val="0"/>
          <w:numId w:val="20"/>
        </w:numPr>
        <w:spacing w:line="288" w:lineRule="auto"/>
        <w:rPr>
          <w:rFonts w:ascii="Arial" w:hAnsi="Arial"/>
          <w:sz w:val="22"/>
          <w:szCs w:val="22"/>
        </w:rPr>
      </w:pPr>
      <w:r w:rsidRPr="00FA17A6">
        <w:rPr>
          <w:rFonts w:ascii="Arial" w:hAnsi="Arial"/>
          <w:sz w:val="22"/>
          <w:szCs w:val="22"/>
        </w:rPr>
        <w:t xml:space="preserve">It increases the standard salary level for the white collar exemptions from $23,660 to $47,476 </w:t>
      </w:r>
    </w:p>
    <w:p w14:paraId="3E362023" w14:textId="77777777" w:rsidR="00FA17A6" w:rsidRPr="00FA17A6" w:rsidRDefault="00FA17A6" w:rsidP="00DA321F">
      <w:pPr>
        <w:numPr>
          <w:ilvl w:val="0"/>
          <w:numId w:val="20"/>
        </w:numPr>
        <w:spacing w:line="288" w:lineRule="auto"/>
        <w:rPr>
          <w:rFonts w:ascii="Arial" w:hAnsi="Arial"/>
          <w:sz w:val="22"/>
          <w:szCs w:val="22"/>
        </w:rPr>
      </w:pPr>
      <w:r w:rsidRPr="00FA17A6">
        <w:rPr>
          <w:rFonts w:ascii="Arial" w:hAnsi="Arial"/>
          <w:sz w:val="22"/>
          <w:szCs w:val="22"/>
        </w:rPr>
        <w:t>It increases the required compensation for the exemption applicable to highly compensated employees, raising that level from $100,000 to $134,004.</w:t>
      </w:r>
    </w:p>
    <w:p w14:paraId="3D7BC4D8" w14:textId="77777777" w:rsidR="00FA17A6" w:rsidRPr="00FA17A6" w:rsidRDefault="00FA17A6" w:rsidP="00DA321F">
      <w:pPr>
        <w:numPr>
          <w:ilvl w:val="0"/>
          <w:numId w:val="20"/>
        </w:numPr>
        <w:spacing w:line="288" w:lineRule="auto"/>
        <w:rPr>
          <w:rFonts w:ascii="Arial" w:hAnsi="Arial"/>
          <w:sz w:val="22"/>
          <w:szCs w:val="22"/>
        </w:rPr>
      </w:pPr>
      <w:r w:rsidRPr="00FA17A6">
        <w:rPr>
          <w:rFonts w:ascii="Arial" w:hAnsi="Arial"/>
          <w:sz w:val="22"/>
          <w:szCs w:val="22"/>
        </w:rPr>
        <w:t>It provides for automatic increases to the salary levels every three years, instead of requiring separate rulemaking, with rates to be established based on the average salary levels for full-time workers as reported by the Bureau of Labor Statistics.</w:t>
      </w:r>
    </w:p>
    <w:p w14:paraId="503B5C0C" w14:textId="77777777" w:rsidR="00FA17A6" w:rsidRPr="00FA17A6" w:rsidRDefault="00FA17A6" w:rsidP="00DA321F">
      <w:pPr>
        <w:numPr>
          <w:ilvl w:val="0"/>
          <w:numId w:val="20"/>
        </w:numPr>
        <w:spacing w:line="288" w:lineRule="auto"/>
        <w:rPr>
          <w:rFonts w:ascii="Arial" w:hAnsi="Arial"/>
          <w:sz w:val="22"/>
          <w:szCs w:val="22"/>
        </w:rPr>
      </w:pPr>
      <w:r w:rsidRPr="00FA17A6">
        <w:rPr>
          <w:rFonts w:ascii="Arial" w:hAnsi="Arial"/>
          <w:sz w:val="22"/>
          <w:szCs w:val="22"/>
        </w:rPr>
        <w:t>It allows employers to use commissions and other non-discretionary incentive pay to satisfy up to 10% of the salary level for the standard white collar exemptions.</w:t>
      </w:r>
      <w:r w:rsidR="00DA321F">
        <w:rPr>
          <w:rFonts w:ascii="Arial" w:hAnsi="Arial"/>
          <w:sz w:val="22"/>
          <w:szCs w:val="22"/>
        </w:rPr>
        <w:br/>
      </w:r>
    </w:p>
    <w:p w14:paraId="10472070" w14:textId="77777777" w:rsidR="00FA17A6" w:rsidRPr="00DA321F" w:rsidRDefault="00FA17A6" w:rsidP="00DA321F">
      <w:pPr>
        <w:spacing w:line="288" w:lineRule="auto"/>
        <w:rPr>
          <w:rFonts w:ascii="Arial" w:hAnsi="Arial"/>
          <w:b/>
          <w:sz w:val="22"/>
          <w:szCs w:val="22"/>
        </w:rPr>
      </w:pPr>
      <w:r w:rsidRPr="00DA321F">
        <w:rPr>
          <w:rFonts w:ascii="Arial" w:hAnsi="Arial"/>
          <w:b/>
          <w:sz w:val="22"/>
          <w:szCs w:val="22"/>
        </w:rPr>
        <w:t>Court’s Ruling</w:t>
      </w:r>
    </w:p>
    <w:p w14:paraId="13B427A1" w14:textId="32A5E1AB" w:rsidR="00FA17A6" w:rsidRPr="00FA17A6" w:rsidRDefault="00DA321F" w:rsidP="00DA321F">
      <w:pPr>
        <w:spacing w:line="288" w:lineRule="auto"/>
        <w:rPr>
          <w:rFonts w:ascii="Arial" w:hAnsi="Arial"/>
          <w:sz w:val="22"/>
          <w:szCs w:val="22"/>
        </w:rPr>
      </w:pPr>
      <w:r>
        <w:rPr>
          <w:rFonts w:ascii="Arial" w:hAnsi="Arial"/>
          <w:sz w:val="22"/>
          <w:szCs w:val="22"/>
        </w:rPr>
        <w:br/>
      </w:r>
      <w:r w:rsidR="00FA17A6" w:rsidRPr="00FA17A6">
        <w:rPr>
          <w:rFonts w:ascii="Arial" w:hAnsi="Arial"/>
          <w:sz w:val="22"/>
          <w:szCs w:val="22"/>
        </w:rPr>
        <w:t xml:space="preserve">In granting </w:t>
      </w:r>
      <w:r w:rsidR="00EB2287">
        <w:rPr>
          <w:rFonts w:ascii="Arial" w:hAnsi="Arial"/>
          <w:sz w:val="22"/>
          <w:szCs w:val="22"/>
        </w:rPr>
        <w:t>a</w:t>
      </w:r>
      <w:r w:rsidR="00EB2287" w:rsidRPr="00FA17A6">
        <w:rPr>
          <w:rFonts w:ascii="Arial" w:hAnsi="Arial"/>
          <w:sz w:val="22"/>
          <w:szCs w:val="22"/>
        </w:rPr>
        <w:t xml:space="preserve"> </w:t>
      </w:r>
      <w:r w:rsidR="00FA17A6" w:rsidRPr="00FA17A6">
        <w:rPr>
          <w:rFonts w:ascii="Arial" w:hAnsi="Arial"/>
          <w:sz w:val="22"/>
          <w:szCs w:val="22"/>
        </w:rPr>
        <w:t>preliminary injunction</w:t>
      </w:r>
      <w:r w:rsidR="00127EAA">
        <w:rPr>
          <w:rFonts w:ascii="Arial" w:hAnsi="Arial"/>
          <w:sz w:val="22"/>
          <w:szCs w:val="22"/>
        </w:rPr>
        <w:t xml:space="preserve"> and</w:t>
      </w:r>
      <w:r w:rsidR="00EB2287">
        <w:rPr>
          <w:rFonts w:ascii="Arial" w:hAnsi="Arial"/>
          <w:sz w:val="22"/>
          <w:szCs w:val="22"/>
        </w:rPr>
        <w:t xml:space="preserve"> temporarily prohibiting implementation and enforcement of the </w:t>
      </w:r>
      <w:r w:rsidR="00631E6A">
        <w:rPr>
          <w:rFonts w:ascii="Arial" w:hAnsi="Arial"/>
          <w:sz w:val="22"/>
          <w:szCs w:val="22"/>
        </w:rPr>
        <w:t>Final Rule</w:t>
      </w:r>
      <w:r w:rsidR="00FA17A6" w:rsidRPr="00FA17A6">
        <w:rPr>
          <w:rFonts w:ascii="Arial" w:hAnsi="Arial"/>
          <w:sz w:val="22"/>
          <w:szCs w:val="22"/>
        </w:rPr>
        <w:t xml:space="preserve">, the court </w:t>
      </w:r>
      <w:r w:rsidR="00D115C3">
        <w:rPr>
          <w:rFonts w:ascii="Arial" w:hAnsi="Arial"/>
          <w:sz w:val="22"/>
          <w:szCs w:val="22"/>
        </w:rPr>
        <w:t xml:space="preserve">found </w:t>
      </w:r>
      <w:r w:rsidR="00FA17A6" w:rsidRPr="00FA17A6">
        <w:rPr>
          <w:rFonts w:ascii="Arial" w:hAnsi="Arial"/>
          <w:sz w:val="22"/>
          <w:szCs w:val="22"/>
        </w:rPr>
        <w:t>no</w:t>
      </w:r>
      <w:r w:rsidR="00631E6A">
        <w:rPr>
          <w:rFonts w:ascii="Arial" w:hAnsi="Arial"/>
          <w:sz w:val="22"/>
          <w:szCs w:val="22"/>
        </w:rPr>
        <w:t xml:space="preserve"> </w:t>
      </w:r>
      <w:r w:rsidR="00FA17A6" w:rsidRPr="00FA17A6">
        <w:rPr>
          <w:rFonts w:ascii="Arial" w:hAnsi="Arial"/>
          <w:sz w:val="22"/>
          <w:szCs w:val="22"/>
        </w:rPr>
        <w:t xml:space="preserve">indication that Congress intended the white collar </w:t>
      </w:r>
      <w:r w:rsidR="00EB2287">
        <w:rPr>
          <w:rFonts w:ascii="Arial" w:hAnsi="Arial"/>
          <w:sz w:val="22"/>
          <w:szCs w:val="22"/>
        </w:rPr>
        <w:t>exemptions</w:t>
      </w:r>
      <w:r w:rsidR="00FA17A6" w:rsidRPr="00FA17A6">
        <w:rPr>
          <w:rFonts w:ascii="Arial" w:hAnsi="Arial"/>
          <w:sz w:val="22"/>
          <w:szCs w:val="22"/>
        </w:rPr>
        <w:t xml:space="preserve"> to include </w:t>
      </w:r>
      <w:r w:rsidR="00631E6A">
        <w:rPr>
          <w:rFonts w:ascii="Arial" w:hAnsi="Arial"/>
          <w:sz w:val="22"/>
          <w:szCs w:val="22"/>
        </w:rPr>
        <w:t>a</w:t>
      </w:r>
      <w:r w:rsidR="00FA17A6" w:rsidRPr="00FA17A6">
        <w:rPr>
          <w:rFonts w:ascii="Arial" w:hAnsi="Arial"/>
          <w:sz w:val="22"/>
          <w:szCs w:val="22"/>
        </w:rPr>
        <w:t xml:space="preserve"> salary level requirement, but rather finding the exemptions dependent on the duties of the employees. </w:t>
      </w:r>
      <w:r>
        <w:rPr>
          <w:rFonts w:ascii="Arial" w:hAnsi="Arial"/>
          <w:sz w:val="22"/>
          <w:szCs w:val="22"/>
        </w:rPr>
        <w:t xml:space="preserve">The court </w:t>
      </w:r>
      <w:r w:rsidR="00EB2287">
        <w:rPr>
          <w:rFonts w:ascii="Arial" w:hAnsi="Arial"/>
          <w:sz w:val="22"/>
          <w:szCs w:val="22"/>
        </w:rPr>
        <w:t>expressed</w:t>
      </w:r>
      <w:r>
        <w:rPr>
          <w:rFonts w:ascii="Arial" w:hAnsi="Arial"/>
          <w:sz w:val="22"/>
          <w:szCs w:val="22"/>
        </w:rPr>
        <w:t xml:space="preserve"> concern that t</w:t>
      </w:r>
      <w:r w:rsidR="00FA17A6" w:rsidRPr="00FA17A6">
        <w:rPr>
          <w:rFonts w:ascii="Arial" w:hAnsi="Arial"/>
          <w:sz w:val="22"/>
          <w:szCs w:val="22"/>
        </w:rPr>
        <w:t xml:space="preserve">he </w:t>
      </w:r>
      <w:r w:rsidR="00631E6A">
        <w:rPr>
          <w:rFonts w:ascii="Arial" w:hAnsi="Arial"/>
          <w:sz w:val="22"/>
          <w:szCs w:val="22"/>
        </w:rPr>
        <w:t>Final Rule</w:t>
      </w:r>
      <w:r w:rsidR="00FA17A6" w:rsidRPr="00FA17A6">
        <w:rPr>
          <w:rFonts w:ascii="Arial" w:hAnsi="Arial"/>
          <w:sz w:val="22"/>
          <w:szCs w:val="22"/>
        </w:rPr>
        <w:t xml:space="preserve"> essentially created a “de facto salary-only test” and makes approximately 4.2 million workers eligible for overtime even though their duties might qualify them for the exemption</w:t>
      </w:r>
      <w:r w:rsidR="00631E6A">
        <w:rPr>
          <w:rFonts w:ascii="Arial" w:hAnsi="Arial"/>
          <w:sz w:val="22"/>
          <w:szCs w:val="22"/>
        </w:rPr>
        <w:t xml:space="preserve">.  </w:t>
      </w:r>
      <w:r>
        <w:rPr>
          <w:rFonts w:ascii="Arial" w:hAnsi="Arial"/>
          <w:sz w:val="22"/>
          <w:szCs w:val="22"/>
        </w:rPr>
        <w:t xml:space="preserve">The court also held that </w:t>
      </w:r>
      <w:r w:rsidR="00FA17A6" w:rsidRPr="00FA17A6">
        <w:rPr>
          <w:rFonts w:ascii="Arial" w:hAnsi="Arial"/>
          <w:sz w:val="22"/>
          <w:szCs w:val="22"/>
        </w:rPr>
        <w:t>the DOL did not have the authority to implement the automatic updating mechanism, which would have increased the salary level every three years without separate rulemaking.</w:t>
      </w:r>
    </w:p>
    <w:p w14:paraId="01611526" w14:textId="77777777" w:rsidR="00C366EC" w:rsidRDefault="00C366EC" w:rsidP="00CC05B4">
      <w:pPr>
        <w:spacing w:line="264" w:lineRule="auto"/>
        <w:rPr>
          <w:rFonts w:ascii="Arial" w:hAnsi="Arial"/>
          <w:sz w:val="22"/>
          <w:szCs w:val="22"/>
        </w:rPr>
      </w:pPr>
    </w:p>
    <w:p w14:paraId="0474F520" w14:textId="77777777" w:rsidR="00FA17A6" w:rsidRDefault="00FA17A6" w:rsidP="00CC05B4">
      <w:pPr>
        <w:spacing w:line="264" w:lineRule="auto"/>
        <w:rPr>
          <w:rFonts w:ascii="Arial" w:hAnsi="Arial"/>
          <w:sz w:val="22"/>
          <w:szCs w:val="22"/>
        </w:rPr>
      </w:pPr>
    </w:p>
    <w:p w14:paraId="15EC8773" w14:textId="77777777" w:rsidR="00FA17A6" w:rsidRDefault="00FA17A6" w:rsidP="00CC05B4">
      <w:pPr>
        <w:spacing w:line="264" w:lineRule="auto"/>
        <w:rPr>
          <w:rFonts w:ascii="Arial" w:hAnsi="Arial"/>
          <w:sz w:val="22"/>
          <w:szCs w:val="22"/>
        </w:rPr>
      </w:pPr>
    </w:p>
    <w:p w14:paraId="2E14F5F1" w14:textId="77777777" w:rsidR="00FA17A6" w:rsidRDefault="00FA17A6" w:rsidP="00CC05B4">
      <w:pPr>
        <w:spacing w:line="264" w:lineRule="auto"/>
        <w:rPr>
          <w:rFonts w:ascii="Arial" w:hAnsi="Arial"/>
          <w:sz w:val="22"/>
          <w:szCs w:val="22"/>
        </w:rPr>
      </w:pPr>
    </w:p>
    <w:p w14:paraId="752BEABB" w14:textId="77777777" w:rsidR="00FA17A6" w:rsidRDefault="00FA17A6" w:rsidP="00CC05B4">
      <w:pPr>
        <w:spacing w:line="264" w:lineRule="auto"/>
        <w:rPr>
          <w:noProof/>
          <w:lang w:eastAsia="en-US"/>
        </w:rPr>
      </w:pPr>
    </w:p>
    <w:p w14:paraId="30D90597" w14:textId="77777777" w:rsidR="0039100A" w:rsidRPr="00BB61E1" w:rsidRDefault="00FA17A6" w:rsidP="00BB61E1">
      <w:pPr>
        <w:pStyle w:val="ADPTOC"/>
        <w:rPr>
          <w:rFonts w:eastAsia="Times New Roman"/>
          <w:sz w:val="24"/>
          <w:szCs w:val="24"/>
          <w:u w:val="single"/>
        </w:rPr>
      </w:pPr>
      <w:bookmarkStart w:id="2" w:name="_Toc468285123"/>
      <w:r>
        <w:rPr>
          <w:rFonts w:eastAsia="MS Gothic"/>
          <w:sz w:val="24"/>
          <w:szCs w:val="24"/>
        </w:rPr>
        <w:lastRenderedPageBreak/>
        <w:t>Frequently Asked Questions</w:t>
      </w:r>
      <w:bookmarkEnd w:id="2"/>
    </w:p>
    <w:p w14:paraId="10B83CDD" w14:textId="77777777" w:rsidR="00CA7425" w:rsidRPr="00CA7425" w:rsidRDefault="00CA7425" w:rsidP="00CA7425">
      <w:pPr>
        <w:pStyle w:val="ListParagraph"/>
        <w:rPr>
          <w:rFonts w:ascii="Arial" w:hAnsi="Arial"/>
          <w:b/>
          <w:sz w:val="22"/>
          <w:szCs w:val="22"/>
        </w:rPr>
      </w:pPr>
    </w:p>
    <w:p w14:paraId="070396F2" w14:textId="77777777" w:rsidR="00DA321F" w:rsidRPr="00DA321F" w:rsidRDefault="00DA321F" w:rsidP="00DA321F">
      <w:pPr>
        <w:pStyle w:val="ListParagraph"/>
        <w:numPr>
          <w:ilvl w:val="0"/>
          <w:numId w:val="21"/>
        </w:numPr>
        <w:rPr>
          <w:rFonts w:ascii="Arial" w:hAnsi="Arial"/>
          <w:b/>
          <w:sz w:val="22"/>
          <w:szCs w:val="22"/>
        </w:rPr>
      </w:pPr>
      <w:r w:rsidRPr="00DA321F">
        <w:rPr>
          <w:rFonts w:ascii="Arial" w:hAnsi="Arial"/>
          <w:b/>
          <w:bCs/>
          <w:sz w:val="22"/>
          <w:szCs w:val="22"/>
        </w:rPr>
        <w:t>Does this ruling mean that I do not have to comply with the new regulations?</w:t>
      </w:r>
      <w:r w:rsidRPr="00DA321F">
        <w:rPr>
          <w:rFonts w:ascii="Arial" w:hAnsi="Arial"/>
          <w:b/>
          <w:bCs/>
          <w:sz w:val="22"/>
          <w:szCs w:val="22"/>
        </w:rPr>
        <w:br/>
      </w:r>
      <w:r w:rsidRPr="00DA321F">
        <w:rPr>
          <w:rFonts w:ascii="Arial" w:hAnsi="Arial"/>
          <w:b/>
          <w:bCs/>
          <w:sz w:val="22"/>
          <w:szCs w:val="22"/>
        </w:rPr>
        <w:br/>
      </w:r>
      <w:r w:rsidRPr="00DA321F">
        <w:rPr>
          <w:rFonts w:ascii="Arial" w:hAnsi="Arial"/>
          <w:sz w:val="22"/>
          <w:szCs w:val="22"/>
        </w:rPr>
        <w:t xml:space="preserve">The white collar exemption regulations will not change effective December 1, 2016. </w:t>
      </w:r>
      <w:r w:rsidR="00127EAA">
        <w:rPr>
          <w:rFonts w:ascii="Arial" w:hAnsi="Arial"/>
          <w:sz w:val="22"/>
          <w:szCs w:val="22"/>
        </w:rPr>
        <w:t xml:space="preserve"> </w:t>
      </w:r>
      <w:r w:rsidRPr="00DA321F">
        <w:rPr>
          <w:rFonts w:ascii="Arial" w:hAnsi="Arial"/>
          <w:sz w:val="22"/>
          <w:szCs w:val="22"/>
        </w:rPr>
        <w:t>As such, if you have employees properly classified as exempt under the existing regulations (they meet all of the exemption tests, including the current threshold of $455/week), you will not need to make any changes by December 1, 2016.</w:t>
      </w:r>
      <w:r>
        <w:rPr>
          <w:rFonts w:ascii="Arial" w:hAnsi="Arial"/>
          <w:sz w:val="22"/>
          <w:szCs w:val="22"/>
        </w:rPr>
        <w:br/>
      </w:r>
    </w:p>
    <w:p w14:paraId="2FC27F48" w14:textId="77777777" w:rsidR="00DA321F" w:rsidRPr="00DA321F" w:rsidRDefault="00DA321F" w:rsidP="00DA321F">
      <w:pPr>
        <w:pStyle w:val="ListParagraph"/>
        <w:numPr>
          <w:ilvl w:val="0"/>
          <w:numId w:val="21"/>
        </w:numPr>
        <w:rPr>
          <w:rFonts w:ascii="Arial" w:hAnsi="Arial"/>
          <w:b/>
          <w:sz w:val="22"/>
          <w:szCs w:val="22"/>
        </w:rPr>
      </w:pPr>
      <w:r w:rsidRPr="00DA321F">
        <w:rPr>
          <w:rFonts w:ascii="Arial" w:hAnsi="Arial"/>
          <w:b/>
          <w:sz w:val="22"/>
          <w:szCs w:val="22"/>
        </w:rPr>
        <w:t>How does the ruling impact employers relying on the highly compensated employee exemption?</w:t>
      </w:r>
    </w:p>
    <w:p w14:paraId="5399BDEE" w14:textId="5656CBBD" w:rsidR="00DA321F" w:rsidRPr="00DA321F" w:rsidRDefault="00CA7425" w:rsidP="00DA321F">
      <w:pPr>
        <w:pStyle w:val="ListParagraph"/>
        <w:rPr>
          <w:rFonts w:ascii="Arial" w:hAnsi="Arial"/>
          <w:b/>
          <w:i/>
          <w:sz w:val="22"/>
          <w:szCs w:val="22"/>
        </w:rPr>
      </w:pPr>
      <w:r>
        <w:rPr>
          <w:rFonts w:ascii="Arial" w:hAnsi="Arial"/>
          <w:sz w:val="22"/>
          <w:szCs w:val="22"/>
        </w:rPr>
        <w:br/>
      </w:r>
      <w:r w:rsidR="00DA321F" w:rsidRPr="00DA321F">
        <w:rPr>
          <w:rFonts w:ascii="Arial" w:hAnsi="Arial"/>
          <w:sz w:val="22"/>
          <w:szCs w:val="22"/>
        </w:rPr>
        <w:t xml:space="preserve">The degree to which the ruling impacts the highly compensated employee (“HCE”) exemption remains unclear.  The ruling did not specifically address the HCE exemption.   Like the other exemptions at issue under the regulations, the HCE exemption includes a duties test and a salary level test.   </w:t>
      </w:r>
      <w:r w:rsidR="00DA321F" w:rsidRPr="00DA321F">
        <w:rPr>
          <w:rFonts w:ascii="Arial" w:hAnsi="Arial"/>
          <w:sz w:val="22"/>
          <w:szCs w:val="22"/>
        </w:rPr>
        <w:br/>
      </w:r>
      <w:r w:rsidR="00DA321F" w:rsidRPr="00DA321F">
        <w:rPr>
          <w:rFonts w:ascii="Arial" w:hAnsi="Arial"/>
          <w:sz w:val="22"/>
          <w:szCs w:val="22"/>
        </w:rPr>
        <w:br/>
        <w:t xml:space="preserve">Under the new regulations the required minimum </w:t>
      </w:r>
      <w:r w:rsidR="00DA321F" w:rsidRPr="00E51419">
        <w:rPr>
          <w:rFonts w:ascii="Arial" w:hAnsi="Arial"/>
          <w:sz w:val="22"/>
          <w:szCs w:val="22"/>
        </w:rPr>
        <w:t xml:space="preserve">salary requirement was increased to $913.00 per week ($47,476 annualized) and </w:t>
      </w:r>
      <w:r w:rsidR="00127EAA" w:rsidRPr="00E51419">
        <w:rPr>
          <w:rFonts w:ascii="Arial" w:hAnsi="Arial"/>
          <w:sz w:val="22"/>
          <w:szCs w:val="22"/>
        </w:rPr>
        <w:t>the</w:t>
      </w:r>
      <w:r w:rsidR="00DA321F" w:rsidRPr="00E51419">
        <w:rPr>
          <w:rFonts w:ascii="Arial" w:hAnsi="Arial"/>
          <w:sz w:val="22"/>
          <w:szCs w:val="22"/>
        </w:rPr>
        <w:t xml:space="preserve"> total annual compensation requirement </w:t>
      </w:r>
      <w:r w:rsidR="00127EAA" w:rsidRPr="00E51419">
        <w:rPr>
          <w:rFonts w:ascii="Arial" w:hAnsi="Arial"/>
          <w:sz w:val="22"/>
          <w:szCs w:val="22"/>
        </w:rPr>
        <w:t>was increased to</w:t>
      </w:r>
      <w:r w:rsidR="00DA321F" w:rsidRPr="00E51419">
        <w:rPr>
          <w:rFonts w:ascii="Arial" w:hAnsi="Arial"/>
          <w:sz w:val="22"/>
          <w:szCs w:val="22"/>
        </w:rPr>
        <w:t xml:space="preserve"> $134,004 (e.g. $47, 476 on a salary basis and the remainder can be paid through other forms of compensation such as additional salary or incentive compensation).</w:t>
      </w:r>
      <w:r w:rsidR="00DA321F" w:rsidRPr="00DA321F">
        <w:rPr>
          <w:rFonts w:ascii="Arial" w:hAnsi="Arial"/>
          <w:sz w:val="22"/>
          <w:szCs w:val="22"/>
        </w:rPr>
        <w:t xml:space="preserve">  T</w:t>
      </w:r>
      <w:r w:rsidR="00DA321F" w:rsidRPr="00DA321F">
        <w:rPr>
          <w:rFonts w:ascii="Arial" w:eastAsia="Calibri" w:hAnsi="Arial"/>
          <w:sz w:val="22"/>
          <w:szCs w:val="22"/>
        </w:rPr>
        <w:t>he court did not specifically address the new total annual compensation level for the HCE exemption.   It might be that while the minimum salary level now reverts back to the $455.00 per week level, the overall compensation requirement remains at $134,004.</w:t>
      </w:r>
      <w:r w:rsidR="009C71F4">
        <w:rPr>
          <w:rFonts w:ascii="Arial" w:eastAsia="Calibri" w:hAnsi="Arial"/>
          <w:sz w:val="22"/>
          <w:szCs w:val="22"/>
        </w:rPr>
        <w:t xml:space="preserve"> </w:t>
      </w:r>
      <w:r w:rsidR="00DA321F" w:rsidRPr="00DA321F">
        <w:rPr>
          <w:rFonts w:ascii="Arial" w:eastAsia="Calibri" w:hAnsi="Arial"/>
          <w:sz w:val="22"/>
          <w:szCs w:val="22"/>
        </w:rPr>
        <w:t xml:space="preserve"> The safest course of action would be to assume the overall compensation level remains at $134,004.  I</w:t>
      </w:r>
      <w:r w:rsidR="00127EAA">
        <w:rPr>
          <w:rFonts w:ascii="Arial" w:eastAsia="Calibri" w:hAnsi="Arial"/>
          <w:sz w:val="22"/>
          <w:szCs w:val="22"/>
        </w:rPr>
        <w:t>n</w:t>
      </w:r>
      <w:r w:rsidR="00DA321F" w:rsidRPr="00DA321F">
        <w:rPr>
          <w:rFonts w:ascii="Arial" w:eastAsia="Calibri" w:hAnsi="Arial"/>
          <w:sz w:val="22"/>
          <w:szCs w:val="22"/>
        </w:rPr>
        <w:t xml:space="preserve"> resolving this issue clients should consider their risk tolerance.   The court might clarify this issue in the future. </w:t>
      </w:r>
      <w:r w:rsidR="00127EAA">
        <w:rPr>
          <w:rFonts w:ascii="Arial" w:eastAsia="Calibri" w:hAnsi="Arial"/>
          <w:sz w:val="22"/>
          <w:szCs w:val="22"/>
        </w:rPr>
        <w:t xml:space="preserve">We will keep you updated. </w:t>
      </w:r>
      <w:r w:rsidR="00DA321F" w:rsidRPr="00DA321F">
        <w:rPr>
          <w:rFonts w:ascii="Arial" w:eastAsia="Calibri" w:hAnsi="Arial"/>
          <w:sz w:val="22"/>
          <w:szCs w:val="22"/>
        </w:rPr>
        <w:br/>
      </w:r>
    </w:p>
    <w:p w14:paraId="158D790E" w14:textId="4A63DE41" w:rsidR="0026463B" w:rsidRDefault="00DA321F" w:rsidP="00DA321F">
      <w:pPr>
        <w:pStyle w:val="ListParagraph"/>
        <w:numPr>
          <w:ilvl w:val="0"/>
          <w:numId w:val="21"/>
        </w:numPr>
        <w:rPr>
          <w:rFonts w:ascii="Arial" w:hAnsi="Arial"/>
          <w:sz w:val="22"/>
          <w:szCs w:val="22"/>
        </w:rPr>
      </w:pPr>
      <w:r w:rsidRPr="00DA321F">
        <w:rPr>
          <w:rFonts w:ascii="Arial" w:hAnsi="Arial"/>
          <w:b/>
          <w:bCs/>
          <w:sz w:val="22"/>
          <w:szCs w:val="22"/>
        </w:rPr>
        <w:t>Is this ruling permanent?</w:t>
      </w:r>
      <w:r w:rsidR="00631E6A">
        <w:rPr>
          <w:rFonts w:ascii="Arial" w:hAnsi="Arial"/>
          <w:b/>
          <w:bCs/>
          <w:sz w:val="22"/>
          <w:szCs w:val="22"/>
        </w:rPr>
        <w:br/>
      </w:r>
      <w:r w:rsidR="00CA7425">
        <w:rPr>
          <w:rFonts w:ascii="Arial" w:hAnsi="Arial"/>
          <w:b/>
          <w:bCs/>
          <w:sz w:val="22"/>
          <w:szCs w:val="22"/>
        </w:rPr>
        <w:br/>
      </w:r>
      <w:r w:rsidR="00CA7425" w:rsidRPr="00DA321F">
        <w:rPr>
          <w:rFonts w:ascii="Arial" w:hAnsi="Arial"/>
          <w:sz w:val="22"/>
          <w:szCs w:val="22"/>
        </w:rPr>
        <w:t xml:space="preserve">No.  A temporary injunction is just that, temporary. It simply preserves the regulation in its current state, and prohibits the changes from taking effect until one of two things happens:  (1) The injunction becomes permanent; or (2) The DOL appeals the ruling and the decision is reversed, putting the changes back into play.  </w:t>
      </w:r>
      <w:r w:rsidR="0026463B">
        <w:rPr>
          <w:rFonts w:ascii="Arial" w:hAnsi="Arial"/>
          <w:sz w:val="22"/>
          <w:szCs w:val="22"/>
        </w:rPr>
        <w:br/>
      </w:r>
    </w:p>
    <w:p w14:paraId="7332DA9D" w14:textId="77777777" w:rsidR="00E51419" w:rsidRPr="003F716C" w:rsidRDefault="0026463B" w:rsidP="00B0022C">
      <w:pPr>
        <w:pStyle w:val="ListParagraph"/>
        <w:numPr>
          <w:ilvl w:val="0"/>
          <w:numId w:val="21"/>
        </w:numPr>
        <w:rPr>
          <w:rFonts w:ascii="Arial" w:hAnsi="Arial"/>
          <w:sz w:val="22"/>
          <w:szCs w:val="22"/>
        </w:rPr>
      </w:pPr>
      <w:r w:rsidRPr="003F716C">
        <w:rPr>
          <w:rFonts w:ascii="Arial" w:hAnsi="Arial"/>
          <w:b/>
          <w:sz w:val="22"/>
          <w:szCs w:val="22"/>
        </w:rPr>
        <w:t>If an appeals court finds in favor of the DOL does this mean that the Final Rule will be retroactively applied to December 1, 2016?</w:t>
      </w:r>
      <w:r w:rsidRPr="003F716C">
        <w:rPr>
          <w:rFonts w:ascii="Arial" w:hAnsi="Arial"/>
          <w:b/>
          <w:sz w:val="22"/>
          <w:szCs w:val="22"/>
        </w:rPr>
        <w:br/>
      </w:r>
      <w:r w:rsidRPr="003F716C">
        <w:rPr>
          <w:rFonts w:ascii="Arial" w:hAnsi="Arial"/>
          <w:b/>
          <w:sz w:val="22"/>
          <w:szCs w:val="22"/>
        </w:rPr>
        <w:br/>
      </w:r>
      <w:r w:rsidR="009C71F4" w:rsidRPr="003F716C">
        <w:rPr>
          <w:rFonts w:ascii="Arial" w:hAnsi="Arial"/>
          <w:sz w:val="22"/>
          <w:szCs w:val="22"/>
        </w:rPr>
        <w:t xml:space="preserve">Possibly.  If you have now decided to </w:t>
      </w:r>
      <w:r w:rsidR="00E51419" w:rsidRPr="003F716C">
        <w:rPr>
          <w:rFonts w:ascii="Arial" w:hAnsi="Arial"/>
          <w:sz w:val="22"/>
          <w:szCs w:val="22"/>
        </w:rPr>
        <w:t xml:space="preserve">maintain the exempt status of impacted employees </w:t>
      </w:r>
      <w:r w:rsidR="009C71F4" w:rsidRPr="003F716C">
        <w:rPr>
          <w:rFonts w:ascii="Arial" w:hAnsi="Arial"/>
          <w:sz w:val="22"/>
          <w:szCs w:val="22"/>
        </w:rPr>
        <w:t>without raising salaries to the new $913/week level then you may wish to consider directing these employees to track time.  This way, in the event overtime becomes retroactively due in the future (should a court rule in the DOL’s favor and retroactively apply the increase back to 12/1) you will have an accurate record of hours worked.  You could also, to the extent possible, reduce overtime hours for these employees to mitigate potential exposure.</w:t>
      </w:r>
    </w:p>
    <w:p w14:paraId="55750151" w14:textId="7AAF2C73" w:rsidR="00CA7425" w:rsidRPr="00E51419" w:rsidRDefault="00CA7425" w:rsidP="00B0022C">
      <w:pPr>
        <w:pStyle w:val="ListParagraph"/>
        <w:numPr>
          <w:ilvl w:val="0"/>
          <w:numId w:val="21"/>
        </w:numPr>
        <w:rPr>
          <w:rFonts w:ascii="Arial" w:hAnsi="Arial"/>
          <w:sz w:val="22"/>
          <w:szCs w:val="22"/>
        </w:rPr>
      </w:pPr>
      <w:r w:rsidRPr="00E51419">
        <w:rPr>
          <w:rFonts w:ascii="Arial" w:eastAsia="Calibri" w:hAnsi="Arial"/>
          <w:b/>
          <w:bCs/>
          <w:sz w:val="22"/>
          <w:szCs w:val="22"/>
        </w:rPr>
        <w:lastRenderedPageBreak/>
        <w:t>Why did the court issue the injunction and halt the changes to the white collar exemptions?</w:t>
      </w:r>
      <w:r w:rsidRPr="00E51419">
        <w:rPr>
          <w:rFonts w:ascii="Arial" w:eastAsia="Calibri" w:hAnsi="Arial"/>
          <w:b/>
          <w:bCs/>
          <w:sz w:val="22"/>
          <w:szCs w:val="22"/>
        </w:rPr>
        <w:br/>
      </w:r>
      <w:r w:rsidRPr="00E51419">
        <w:rPr>
          <w:rFonts w:ascii="Arial" w:eastAsia="Calibri" w:hAnsi="Arial"/>
          <w:b/>
          <w:bCs/>
          <w:sz w:val="22"/>
          <w:szCs w:val="22"/>
        </w:rPr>
        <w:br/>
      </w:r>
      <w:r w:rsidRPr="00E51419">
        <w:rPr>
          <w:rFonts w:ascii="Arial" w:eastAsia="Calibri" w:hAnsi="Arial"/>
          <w:sz w:val="22"/>
          <w:szCs w:val="22"/>
        </w:rPr>
        <w:t>The court found that the DOL lacked the authority to increase the salary level and implement the automatic updating mechanism, which would have increased the salary level every three years. The court also found that because of the significant cost to employers in complying with the regulations, there was a likelihood of irreparable harm to employers if no injunction were granted.  </w:t>
      </w:r>
      <w:r w:rsidRPr="00E51419">
        <w:rPr>
          <w:rFonts w:ascii="Arial" w:eastAsia="Calibri" w:hAnsi="Arial"/>
          <w:sz w:val="22"/>
          <w:szCs w:val="22"/>
        </w:rPr>
        <w:br/>
      </w:r>
    </w:p>
    <w:p w14:paraId="04C06E0D" w14:textId="5AE61DFF" w:rsidR="00DA321F" w:rsidRPr="00DA321F" w:rsidRDefault="00DA321F" w:rsidP="00DA321F">
      <w:pPr>
        <w:pStyle w:val="ListParagraph"/>
        <w:numPr>
          <w:ilvl w:val="0"/>
          <w:numId w:val="21"/>
        </w:numPr>
        <w:rPr>
          <w:rFonts w:ascii="Arial" w:hAnsi="Arial"/>
          <w:sz w:val="22"/>
          <w:szCs w:val="22"/>
        </w:rPr>
      </w:pPr>
      <w:r w:rsidRPr="00DA321F">
        <w:rPr>
          <w:rFonts w:ascii="Arial" w:hAnsi="Arial"/>
          <w:b/>
          <w:sz w:val="22"/>
          <w:szCs w:val="22"/>
        </w:rPr>
        <w:t>Will the injunction become permanent?</w:t>
      </w:r>
      <w:r w:rsidRPr="00DA321F">
        <w:rPr>
          <w:rFonts w:ascii="Arial" w:hAnsi="Arial"/>
          <w:b/>
          <w:i/>
          <w:sz w:val="22"/>
          <w:szCs w:val="22"/>
        </w:rPr>
        <w:br/>
      </w:r>
      <w:r w:rsidRPr="00DA321F">
        <w:rPr>
          <w:rFonts w:ascii="Arial" w:hAnsi="Arial"/>
          <w:b/>
          <w:i/>
          <w:sz w:val="22"/>
          <w:szCs w:val="22"/>
        </w:rPr>
        <w:br/>
      </w:r>
      <w:r w:rsidRPr="00DA321F">
        <w:rPr>
          <w:rFonts w:ascii="Arial" w:hAnsi="Arial"/>
          <w:sz w:val="22"/>
          <w:szCs w:val="22"/>
        </w:rPr>
        <w:t>Possibly.</w:t>
      </w:r>
      <w:r w:rsidRPr="00DA321F">
        <w:rPr>
          <w:rFonts w:ascii="Arial" w:hAnsi="Arial"/>
          <w:b/>
          <w:i/>
          <w:sz w:val="22"/>
          <w:szCs w:val="22"/>
        </w:rPr>
        <w:t xml:space="preserve"> </w:t>
      </w:r>
      <w:r w:rsidR="00127EAA" w:rsidRPr="00127EAA">
        <w:rPr>
          <w:rFonts w:ascii="Arial" w:hAnsi="Arial"/>
          <w:sz w:val="22"/>
          <w:szCs w:val="22"/>
        </w:rPr>
        <w:t>The</w:t>
      </w:r>
      <w:r w:rsidR="00127EAA">
        <w:rPr>
          <w:rFonts w:ascii="Arial" w:hAnsi="Arial"/>
          <w:b/>
          <w:sz w:val="22"/>
          <w:szCs w:val="22"/>
        </w:rPr>
        <w:t xml:space="preserve"> </w:t>
      </w:r>
      <w:r w:rsidRPr="00DA321F">
        <w:rPr>
          <w:rFonts w:ascii="Arial" w:hAnsi="Arial"/>
          <w:sz w:val="22"/>
          <w:szCs w:val="22"/>
        </w:rPr>
        <w:t xml:space="preserve">DOL might seek an immediate appeal which may or may not be successful or, depending on timing as discussed below, President-elect Trump could take action that would leave the FLSA regulations in their pre-final rule state.  We will keep you updated as events unfold.  </w:t>
      </w:r>
      <w:r w:rsidR="00CA7425">
        <w:rPr>
          <w:rFonts w:ascii="Arial" w:hAnsi="Arial"/>
          <w:sz w:val="22"/>
          <w:szCs w:val="22"/>
        </w:rPr>
        <w:br/>
      </w:r>
    </w:p>
    <w:p w14:paraId="654A923B" w14:textId="77777777" w:rsidR="00017369" w:rsidRPr="00017369" w:rsidRDefault="00DA321F" w:rsidP="00017369">
      <w:pPr>
        <w:pStyle w:val="ListParagraph"/>
        <w:numPr>
          <w:ilvl w:val="0"/>
          <w:numId w:val="21"/>
        </w:numPr>
        <w:spacing w:after="200" w:line="276" w:lineRule="auto"/>
        <w:rPr>
          <w:rFonts w:ascii="Arial" w:hAnsi="Arial"/>
          <w:bCs/>
          <w:iCs/>
          <w:color w:val="000000" w:themeColor="text1"/>
          <w:sz w:val="22"/>
          <w:szCs w:val="22"/>
        </w:rPr>
      </w:pPr>
      <w:r w:rsidRPr="00DA321F">
        <w:rPr>
          <w:rFonts w:ascii="Arial" w:hAnsi="Arial"/>
          <w:b/>
          <w:bCs/>
          <w:iCs/>
          <w:color w:val="000000" w:themeColor="text1"/>
          <w:sz w:val="22"/>
          <w:szCs w:val="22"/>
        </w:rPr>
        <w:t>What could happen when President – elect Trump is sworn in on January 20, 2016?</w:t>
      </w:r>
      <w:r w:rsidR="00017369">
        <w:rPr>
          <w:rFonts w:ascii="Arial" w:hAnsi="Arial"/>
          <w:b/>
          <w:bCs/>
          <w:iCs/>
          <w:color w:val="000000" w:themeColor="text1"/>
          <w:sz w:val="22"/>
          <w:szCs w:val="22"/>
        </w:rPr>
        <w:br/>
      </w:r>
      <w:r w:rsidR="00017369">
        <w:rPr>
          <w:rFonts w:ascii="Arial" w:hAnsi="Arial"/>
          <w:b/>
          <w:bCs/>
          <w:iCs/>
          <w:color w:val="000000" w:themeColor="text1"/>
          <w:sz w:val="22"/>
          <w:szCs w:val="22"/>
        </w:rPr>
        <w:br/>
      </w:r>
      <w:r w:rsidR="00017369" w:rsidRPr="00017369">
        <w:rPr>
          <w:rFonts w:ascii="Arial" w:hAnsi="Arial"/>
          <w:bCs/>
          <w:iCs/>
          <w:color w:val="000000" w:themeColor="text1"/>
          <w:sz w:val="22"/>
          <w:szCs w:val="22"/>
        </w:rPr>
        <w:t>Since the DOL first announced its proposed rule, various bills have been introduced in Congress to block the rule entirely, delay its implementation, or stagger the increases over time. President Obama vowed to veto any of these bills, even if they were passed.  President-elect Trump could sign such legislation if it is passed by the next Congress.</w:t>
      </w:r>
    </w:p>
    <w:p w14:paraId="78D8D365" w14:textId="77777777" w:rsidR="00017369" w:rsidRPr="00017369" w:rsidRDefault="00017369" w:rsidP="00017369">
      <w:pPr>
        <w:pStyle w:val="ListParagraph"/>
        <w:spacing w:after="200" w:line="276" w:lineRule="auto"/>
        <w:rPr>
          <w:rFonts w:ascii="Arial" w:hAnsi="Arial"/>
          <w:bCs/>
          <w:iCs/>
          <w:color w:val="000000" w:themeColor="text1"/>
          <w:sz w:val="22"/>
          <w:szCs w:val="22"/>
        </w:rPr>
      </w:pPr>
    </w:p>
    <w:p w14:paraId="3132D476" w14:textId="6D56AFCF" w:rsidR="00DA321F" w:rsidRPr="00017369" w:rsidRDefault="00017369" w:rsidP="00017369">
      <w:pPr>
        <w:pStyle w:val="ListParagraph"/>
        <w:spacing w:after="200" w:line="276" w:lineRule="auto"/>
        <w:rPr>
          <w:rFonts w:ascii="Arial" w:hAnsi="Arial"/>
          <w:bCs/>
          <w:iCs/>
          <w:color w:val="000000" w:themeColor="text1"/>
          <w:sz w:val="22"/>
          <w:szCs w:val="22"/>
        </w:rPr>
      </w:pPr>
      <w:r w:rsidRPr="00017369">
        <w:rPr>
          <w:rFonts w:ascii="Arial" w:hAnsi="Arial"/>
          <w:bCs/>
          <w:iCs/>
          <w:color w:val="000000" w:themeColor="text1"/>
          <w:sz w:val="22"/>
          <w:szCs w:val="22"/>
        </w:rPr>
        <w:t>If an appeal from the district court’s decision is still pending when such legislation is passed, the appeal may become moot, particularly where the legislation invalidates the rule from the proposed effective date.  The Trump Administration also might direct the DOL to abandon the appeal if it is still pending at the time the new president takes office.  The DOL under a Trump Administration also might rescind the regulations, but would need to follow the procedures set forth in the Administrative Procedure Act, a much longer and more difficult process.  Ultimately, the fate of the regulations remains unknown but we are committed to keeping our clients updated as events unfold.</w:t>
      </w:r>
      <w:r w:rsidR="0026463B">
        <w:rPr>
          <w:rFonts w:ascii="Arial" w:hAnsi="Arial"/>
          <w:bCs/>
          <w:iCs/>
          <w:color w:val="000000" w:themeColor="text1"/>
          <w:sz w:val="22"/>
          <w:szCs w:val="22"/>
        </w:rPr>
        <w:br/>
      </w:r>
    </w:p>
    <w:p w14:paraId="4D667542" w14:textId="77777777" w:rsidR="00CB31E7" w:rsidRPr="00127EAA" w:rsidRDefault="00017369" w:rsidP="00CB31E7">
      <w:pPr>
        <w:pStyle w:val="ListParagraph"/>
        <w:numPr>
          <w:ilvl w:val="0"/>
          <w:numId w:val="21"/>
        </w:numPr>
        <w:spacing w:after="200" w:line="276" w:lineRule="auto"/>
        <w:rPr>
          <w:rFonts w:ascii="Arial" w:hAnsi="Arial"/>
          <w:b/>
          <w:bCs/>
          <w:iCs/>
          <w:color w:val="000000" w:themeColor="text1"/>
          <w:sz w:val="22"/>
          <w:szCs w:val="22"/>
        </w:rPr>
      </w:pPr>
      <w:r>
        <w:rPr>
          <w:rFonts w:ascii="Arial" w:hAnsi="Arial"/>
          <w:b/>
          <w:bCs/>
          <w:iCs/>
          <w:color w:val="000000" w:themeColor="text1"/>
          <w:sz w:val="22"/>
          <w:szCs w:val="22"/>
        </w:rPr>
        <w:t>Can I still u</w:t>
      </w:r>
      <w:r w:rsidR="00127EAA">
        <w:rPr>
          <w:rFonts w:ascii="Arial" w:hAnsi="Arial"/>
          <w:b/>
          <w:bCs/>
          <w:iCs/>
          <w:color w:val="000000" w:themeColor="text1"/>
          <w:sz w:val="22"/>
          <w:szCs w:val="22"/>
        </w:rPr>
        <w:t>s</w:t>
      </w:r>
      <w:r>
        <w:rPr>
          <w:rFonts w:ascii="Arial" w:hAnsi="Arial"/>
          <w:b/>
          <w:bCs/>
          <w:iCs/>
          <w:color w:val="000000" w:themeColor="text1"/>
          <w:sz w:val="22"/>
          <w:szCs w:val="22"/>
        </w:rPr>
        <w:t>e Navigator OT to conduct an exemption analysis</w:t>
      </w:r>
      <w:r w:rsidR="00CB31E7">
        <w:rPr>
          <w:rFonts w:ascii="Arial" w:hAnsi="Arial"/>
          <w:b/>
          <w:bCs/>
          <w:iCs/>
          <w:color w:val="000000" w:themeColor="text1"/>
          <w:sz w:val="22"/>
          <w:szCs w:val="22"/>
        </w:rPr>
        <w:t xml:space="preserve">? </w:t>
      </w:r>
      <w:r>
        <w:rPr>
          <w:rFonts w:ascii="Arial" w:hAnsi="Arial"/>
          <w:b/>
          <w:bCs/>
          <w:iCs/>
          <w:color w:val="000000" w:themeColor="text1"/>
          <w:sz w:val="22"/>
          <w:szCs w:val="22"/>
        </w:rPr>
        <w:t xml:space="preserve"> Which version should I use?</w:t>
      </w:r>
      <w:r w:rsidR="00CB31E7">
        <w:rPr>
          <w:rFonts w:ascii="Arial" w:hAnsi="Arial"/>
          <w:b/>
          <w:bCs/>
          <w:iCs/>
          <w:color w:val="000000" w:themeColor="text1"/>
          <w:sz w:val="22"/>
          <w:szCs w:val="22"/>
        </w:rPr>
        <w:br/>
      </w:r>
      <w:r w:rsidR="00CB31E7">
        <w:rPr>
          <w:rFonts w:ascii="Arial" w:hAnsi="Arial"/>
          <w:b/>
          <w:bCs/>
          <w:iCs/>
          <w:color w:val="000000" w:themeColor="text1"/>
          <w:sz w:val="22"/>
          <w:szCs w:val="22"/>
        </w:rPr>
        <w:br/>
      </w:r>
      <w:r w:rsidR="00CB31E7" w:rsidRPr="00CB31E7">
        <w:rPr>
          <w:rFonts w:ascii="Arial" w:hAnsi="Arial"/>
          <w:bCs/>
          <w:iCs/>
          <w:color w:val="000000" w:themeColor="text1"/>
          <w:sz w:val="22"/>
          <w:szCs w:val="22"/>
        </w:rPr>
        <w:t>If you have not done so already, you should consider using Navigator OT to assess the exempt status of your employees using either the current or the pre-2016 regulations version of the application (understanding that the only difference between the two is the salary level).</w:t>
      </w:r>
      <w:r w:rsidR="00127EAA">
        <w:rPr>
          <w:rFonts w:ascii="Arial" w:hAnsi="Arial"/>
          <w:bCs/>
          <w:iCs/>
          <w:color w:val="000000" w:themeColor="text1"/>
          <w:sz w:val="22"/>
          <w:szCs w:val="22"/>
        </w:rPr>
        <w:br/>
      </w:r>
    </w:p>
    <w:p w14:paraId="6EAD41A9" w14:textId="083047F1" w:rsidR="00127EAA" w:rsidRPr="00CB31E7" w:rsidRDefault="00127EAA" w:rsidP="00CB31E7">
      <w:pPr>
        <w:pStyle w:val="ListParagraph"/>
        <w:numPr>
          <w:ilvl w:val="0"/>
          <w:numId w:val="21"/>
        </w:numPr>
        <w:spacing w:after="200" w:line="276" w:lineRule="auto"/>
        <w:rPr>
          <w:rFonts w:ascii="Arial" w:hAnsi="Arial"/>
          <w:b/>
          <w:bCs/>
          <w:iCs/>
          <w:color w:val="000000" w:themeColor="text1"/>
          <w:sz w:val="22"/>
          <w:szCs w:val="22"/>
        </w:rPr>
      </w:pPr>
      <w:r w:rsidRPr="00127EAA">
        <w:rPr>
          <w:rFonts w:ascii="Arial" w:hAnsi="Arial"/>
          <w:b/>
          <w:bCs/>
          <w:iCs/>
          <w:color w:val="000000" w:themeColor="text1"/>
          <w:sz w:val="22"/>
          <w:szCs w:val="22"/>
        </w:rPr>
        <w:t xml:space="preserve">Will the </w:t>
      </w:r>
      <w:r w:rsidR="000571E7">
        <w:rPr>
          <w:rFonts w:ascii="Arial" w:hAnsi="Arial"/>
          <w:b/>
          <w:bCs/>
          <w:iCs/>
          <w:color w:val="000000" w:themeColor="text1"/>
          <w:sz w:val="22"/>
          <w:szCs w:val="22"/>
        </w:rPr>
        <w:t>"</w:t>
      </w:r>
      <w:r w:rsidR="000571E7" w:rsidRPr="000571E7">
        <w:rPr>
          <w:rFonts w:ascii="Arial" w:hAnsi="Arial"/>
          <w:b/>
          <w:bCs/>
          <w:iCs/>
          <w:color w:val="000000" w:themeColor="text1"/>
          <w:sz w:val="22"/>
          <w:szCs w:val="22"/>
        </w:rPr>
        <w:t>Final Changes to the FLSA White Collar Exemptions</w:t>
      </w:r>
      <w:r w:rsidR="000571E7">
        <w:rPr>
          <w:rFonts w:ascii="Arial" w:hAnsi="Arial"/>
          <w:b/>
          <w:bCs/>
          <w:iCs/>
          <w:color w:val="000000" w:themeColor="text1"/>
          <w:sz w:val="22"/>
          <w:szCs w:val="22"/>
        </w:rPr>
        <w:t xml:space="preserve">" toolkit </w:t>
      </w:r>
      <w:r w:rsidR="00EB2287">
        <w:rPr>
          <w:rFonts w:ascii="Arial" w:hAnsi="Arial"/>
          <w:b/>
          <w:bCs/>
          <w:iCs/>
          <w:color w:val="000000" w:themeColor="text1"/>
          <w:sz w:val="22"/>
          <w:szCs w:val="22"/>
        </w:rPr>
        <w:t xml:space="preserve">that was previously distributed </w:t>
      </w:r>
      <w:r w:rsidRPr="00127EAA">
        <w:rPr>
          <w:rFonts w:ascii="Arial" w:hAnsi="Arial"/>
          <w:b/>
          <w:bCs/>
          <w:iCs/>
          <w:color w:val="000000" w:themeColor="text1"/>
          <w:sz w:val="22"/>
          <w:szCs w:val="22"/>
        </w:rPr>
        <w:t>be updated?</w:t>
      </w:r>
      <w:r>
        <w:rPr>
          <w:rFonts w:ascii="Arial" w:hAnsi="Arial"/>
          <w:bCs/>
          <w:iCs/>
          <w:color w:val="000000" w:themeColor="text1"/>
          <w:sz w:val="22"/>
          <w:szCs w:val="22"/>
        </w:rPr>
        <w:br/>
      </w:r>
      <w:r>
        <w:rPr>
          <w:rFonts w:ascii="Arial" w:hAnsi="Arial"/>
          <w:bCs/>
          <w:iCs/>
          <w:color w:val="000000" w:themeColor="text1"/>
          <w:sz w:val="22"/>
          <w:szCs w:val="22"/>
        </w:rPr>
        <w:br/>
        <w:t>Yes.</w:t>
      </w:r>
      <w:r w:rsidR="00CD41CA">
        <w:rPr>
          <w:rFonts w:ascii="Arial" w:hAnsi="Arial"/>
          <w:bCs/>
          <w:iCs/>
          <w:color w:val="000000" w:themeColor="text1"/>
          <w:sz w:val="22"/>
          <w:szCs w:val="22"/>
        </w:rPr>
        <w:t xml:space="preserve"> The toolkit will be updated to incorporate the information covered in this special report. </w:t>
      </w:r>
    </w:p>
    <w:p w14:paraId="749DE3D0" w14:textId="77777777" w:rsidR="00496B99" w:rsidRPr="00496B99" w:rsidRDefault="00FA17A6" w:rsidP="00FA17A6">
      <w:pPr>
        <w:pStyle w:val="ADPTOC"/>
        <w:rPr>
          <w:rFonts w:eastAsia="MS Gothic" w:cs="Times New Roman"/>
          <w:b w:val="0"/>
          <w:bCs w:val="0"/>
        </w:rPr>
      </w:pPr>
      <w:bookmarkStart w:id="3" w:name="_Toc468285124"/>
      <w:r>
        <w:rPr>
          <w:rFonts w:eastAsia="MS Gothic"/>
          <w:sz w:val="24"/>
          <w:szCs w:val="24"/>
        </w:rPr>
        <w:lastRenderedPageBreak/>
        <w:t>Options for Employers in Reaction to the Decision</w:t>
      </w:r>
      <w:bookmarkEnd w:id="3"/>
      <w:r w:rsidR="00496B99" w:rsidRPr="00496B99">
        <w:rPr>
          <w:rFonts w:eastAsia="MS Gothic" w:cs="Times New Roman"/>
        </w:rPr>
        <w:t xml:space="preserve"> </w:t>
      </w:r>
    </w:p>
    <w:p w14:paraId="6839A563" w14:textId="3D9D8E32" w:rsidR="00EB2287" w:rsidRPr="00E51419" w:rsidRDefault="00EB2287" w:rsidP="00CA7425">
      <w:pPr>
        <w:pStyle w:val="ADPTG-BodyStyle"/>
        <w:rPr>
          <w:rFonts w:ascii="Arial" w:hAnsi="Arial"/>
          <w:b/>
          <w:color w:val="404040" w:themeColor="text1" w:themeTint="BF"/>
          <w:sz w:val="22"/>
          <w:szCs w:val="22"/>
        </w:rPr>
      </w:pPr>
      <w:r w:rsidRPr="00E51419">
        <w:rPr>
          <w:rFonts w:ascii="Arial" w:hAnsi="Arial"/>
          <w:b/>
          <w:color w:val="404040" w:themeColor="text1" w:themeTint="BF"/>
          <w:sz w:val="22"/>
          <w:szCs w:val="22"/>
        </w:rPr>
        <w:t xml:space="preserve">Below you will find guidance which varies depending on </w:t>
      </w:r>
      <w:r w:rsidR="000571E7" w:rsidRPr="00E51419">
        <w:rPr>
          <w:rFonts w:ascii="Arial" w:hAnsi="Arial"/>
          <w:b/>
          <w:color w:val="404040" w:themeColor="text1" w:themeTint="BF"/>
          <w:sz w:val="22"/>
          <w:szCs w:val="22"/>
        </w:rPr>
        <w:t>the</w:t>
      </w:r>
      <w:r w:rsidRPr="00E51419">
        <w:rPr>
          <w:rFonts w:ascii="Arial" w:hAnsi="Arial"/>
          <w:b/>
          <w:color w:val="404040" w:themeColor="text1" w:themeTint="BF"/>
          <w:sz w:val="22"/>
          <w:szCs w:val="22"/>
        </w:rPr>
        <w:t xml:space="preserve"> employer group </w:t>
      </w:r>
      <w:r w:rsidR="000571E7" w:rsidRPr="00E51419">
        <w:rPr>
          <w:rFonts w:ascii="Arial" w:hAnsi="Arial"/>
          <w:b/>
          <w:color w:val="404040" w:themeColor="text1" w:themeTint="BF"/>
          <w:sz w:val="22"/>
          <w:szCs w:val="22"/>
        </w:rPr>
        <w:t xml:space="preserve">with which you identify and the </w:t>
      </w:r>
      <w:r w:rsidRPr="00E51419">
        <w:rPr>
          <w:rFonts w:ascii="Arial" w:hAnsi="Arial"/>
          <w:b/>
          <w:color w:val="404040" w:themeColor="text1" w:themeTint="BF"/>
          <w:sz w:val="22"/>
          <w:szCs w:val="22"/>
        </w:rPr>
        <w:t xml:space="preserve">scenario within that group your organization is facing. </w:t>
      </w:r>
    </w:p>
    <w:p w14:paraId="068AA681" w14:textId="63091941" w:rsidR="00CA7425" w:rsidRPr="00CA7425" w:rsidRDefault="00CA7425" w:rsidP="00CA7425">
      <w:pPr>
        <w:pStyle w:val="ADPTG-BodyStyle"/>
        <w:rPr>
          <w:rFonts w:ascii="Arial" w:hAnsi="Arial"/>
          <w:sz w:val="22"/>
          <w:szCs w:val="22"/>
        </w:rPr>
      </w:pPr>
      <w:r>
        <w:rPr>
          <w:b/>
          <w:color w:val="404040" w:themeColor="text1" w:themeTint="BF"/>
          <w:sz w:val="20"/>
          <w:szCs w:val="20"/>
          <w:u w:val="single"/>
        </w:rPr>
        <w:br/>
      </w:r>
      <w:bookmarkStart w:id="4" w:name="_Toc468285125"/>
      <w:r w:rsidR="00EB2287">
        <w:rPr>
          <w:rStyle w:val="Heading2Char"/>
          <w:rFonts w:ascii="Arial" w:hAnsi="Arial" w:cs="Arial"/>
          <w:sz w:val="22"/>
          <w:szCs w:val="22"/>
        </w:rPr>
        <w:t xml:space="preserve">Employer Group 1: </w:t>
      </w:r>
      <w:r w:rsidRPr="00CA7425">
        <w:rPr>
          <w:rStyle w:val="Heading2Char"/>
          <w:rFonts w:ascii="Arial" w:hAnsi="Arial" w:cs="Arial"/>
          <w:sz w:val="22"/>
          <w:szCs w:val="22"/>
        </w:rPr>
        <w:t>Employers Who Have Already Made Changes</w:t>
      </w:r>
      <w:bookmarkStart w:id="5" w:name="madechangs"/>
      <w:bookmarkEnd w:id="4"/>
      <w:bookmarkEnd w:id="5"/>
      <w:r w:rsidRPr="00CA7425">
        <w:br/>
      </w:r>
      <w:r w:rsidRPr="00CA7425">
        <w:rPr>
          <w:b/>
        </w:rPr>
        <w:br/>
      </w:r>
      <w:r w:rsidR="00EB2287">
        <w:rPr>
          <w:rFonts w:ascii="Arial" w:hAnsi="Arial"/>
          <w:b/>
          <w:sz w:val="22"/>
          <w:szCs w:val="22"/>
        </w:rPr>
        <w:t xml:space="preserve">Scenario 1. You have increased pay to maintain exemptions.  </w:t>
      </w:r>
      <w:r w:rsidRPr="000571E7">
        <w:rPr>
          <w:rFonts w:ascii="Arial" w:hAnsi="Arial"/>
          <w:sz w:val="22"/>
          <w:szCs w:val="22"/>
        </w:rPr>
        <w:t>If you have increased pay to comply with the new salary level</w:t>
      </w:r>
      <w:r w:rsidRPr="00EB2287">
        <w:rPr>
          <w:rFonts w:ascii="Arial" w:hAnsi="Arial"/>
          <w:sz w:val="22"/>
          <w:szCs w:val="22"/>
        </w:rPr>
        <w:t xml:space="preserve"> it may be difficult from an employee</w:t>
      </w:r>
      <w:r w:rsidRPr="00CA7425">
        <w:rPr>
          <w:rFonts w:ascii="Arial" w:hAnsi="Arial"/>
          <w:sz w:val="22"/>
          <w:szCs w:val="22"/>
        </w:rPr>
        <w:t xml:space="preserve"> relations and/ or contractual perspective (if applicable) to retract the increase in salary.   The employee relations issues are likely most acute with this group and for this reason alone many empl</w:t>
      </w:r>
      <w:r w:rsidR="00CD41CA">
        <w:rPr>
          <w:rFonts w:ascii="Arial" w:hAnsi="Arial"/>
          <w:sz w:val="22"/>
          <w:szCs w:val="22"/>
        </w:rPr>
        <w:t>oyers are not likely to rescind changes</w:t>
      </w:r>
      <w:r w:rsidR="0095436C">
        <w:rPr>
          <w:rFonts w:ascii="Arial" w:hAnsi="Arial"/>
          <w:sz w:val="22"/>
          <w:szCs w:val="22"/>
        </w:rPr>
        <w:t>.</w:t>
      </w:r>
      <w:r w:rsidRPr="00CA7425">
        <w:rPr>
          <w:rFonts w:ascii="Arial" w:eastAsia="Wingdings-Regular" w:hAnsi="Arial"/>
          <w:sz w:val="22"/>
          <w:szCs w:val="22"/>
        </w:rPr>
        <w:br/>
      </w:r>
      <w:r w:rsidRPr="00CA7425">
        <w:rPr>
          <w:rFonts w:ascii="Arial" w:eastAsia="Wingdings-Regular" w:hAnsi="Arial"/>
          <w:sz w:val="22"/>
          <w:szCs w:val="22"/>
        </w:rPr>
        <w:br/>
      </w:r>
      <w:r w:rsidRPr="00CA7425">
        <w:rPr>
          <w:rFonts w:ascii="Arial" w:hAnsi="Arial"/>
          <w:sz w:val="22"/>
          <w:szCs w:val="22"/>
        </w:rPr>
        <w:t>If you have decided to rescind the increase prospectively (we do not recommend retroactive rescission) and will take a wait and see approach going forward then you may wish to consider the following additional points before</w:t>
      </w:r>
      <w:r w:rsidR="00EB2287">
        <w:rPr>
          <w:rFonts w:ascii="Arial" w:hAnsi="Arial"/>
          <w:sz w:val="22"/>
          <w:szCs w:val="22"/>
        </w:rPr>
        <w:t xml:space="preserve"> prospectively</w:t>
      </w:r>
      <w:r w:rsidRPr="00CA7425">
        <w:rPr>
          <w:rFonts w:ascii="Arial" w:hAnsi="Arial"/>
          <w:sz w:val="22"/>
          <w:szCs w:val="22"/>
        </w:rPr>
        <w:t xml:space="preserve"> rescinding the increase.  </w:t>
      </w:r>
      <w:r w:rsidRPr="00CA7425">
        <w:rPr>
          <w:rFonts w:ascii="Arial" w:hAnsi="Arial"/>
          <w:sz w:val="22"/>
          <w:szCs w:val="22"/>
        </w:rPr>
        <w:br/>
      </w:r>
    </w:p>
    <w:p w14:paraId="102246AF" w14:textId="77777777" w:rsidR="00CA7425" w:rsidRPr="00CA7425" w:rsidRDefault="00CA7425" w:rsidP="00CA7425">
      <w:pPr>
        <w:pStyle w:val="ListParagraph"/>
        <w:numPr>
          <w:ilvl w:val="0"/>
          <w:numId w:val="22"/>
        </w:numPr>
        <w:autoSpaceDE w:val="0"/>
        <w:autoSpaceDN w:val="0"/>
        <w:adjustRightInd w:val="0"/>
        <w:spacing w:after="0" w:line="288" w:lineRule="auto"/>
        <w:rPr>
          <w:rFonts w:ascii="Arial" w:hAnsi="Arial"/>
          <w:color w:val="000000" w:themeColor="text1"/>
          <w:sz w:val="22"/>
          <w:szCs w:val="22"/>
        </w:rPr>
      </w:pPr>
      <w:r w:rsidRPr="00CA7425">
        <w:rPr>
          <w:rFonts w:ascii="Arial" w:hAnsi="Arial"/>
          <w:color w:val="000000" w:themeColor="text1"/>
          <w:sz w:val="22"/>
          <w:szCs w:val="22"/>
        </w:rPr>
        <w:t>How likely is it that rescinding raises will incentivize employees to seek counsel on the issue, whether to argue that they have been "promised" compensation that is being taken away and/or to explore whether they have historically been misclassified?</w:t>
      </w:r>
      <w:r w:rsidRPr="00CA7425">
        <w:rPr>
          <w:rFonts w:ascii="Arial" w:hAnsi="Arial"/>
          <w:color w:val="000000" w:themeColor="text1"/>
          <w:sz w:val="22"/>
          <w:szCs w:val="22"/>
        </w:rPr>
        <w:br/>
      </w:r>
    </w:p>
    <w:p w14:paraId="0DFE544F" w14:textId="2C721570" w:rsidR="00CA7425" w:rsidRPr="00CA7425" w:rsidRDefault="00CA7425" w:rsidP="00CA7425">
      <w:pPr>
        <w:pStyle w:val="ListParagraph"/>
        <w:numPr>
          <w:ilvl w:val="0"/>
          <w:numId w:val="22"/>
        </w:numPr>
        <w:autoSpaceDE w:val="0"/>
        <w:autoSpaceDN w:val="0"/>
        <w:adjustRightInd w:val="0"/>
        <w:spacing w:after="0" w:line="288" w:lineRule="auto"/>
        <w:rPr>
          <w:rFonts w:ascii="Arial" w:hAnsi="Arial"/>
          <w:color w:val="000000" w:themeColor="text1"/>
          <w:sz w:val="22"/>
          <w:szCs w:val="22"/>
        </w:rPr>
      </w:pPr>
      <w:r w:rsidRPr="00CA7425">
        <w:rPr>
          <w:rFonts w:ascii="Arial" w:hAnsi="Arial"/>
          <w:color w:val="000000" w:themeColor="text1"/>
          <w:sz w:val="22"/>
          <w:szCs w:val="22"/>
        </w:rPr>
        <w:t xml:space="preserve">Has your </w:t>
      </w:r>
      <w:r w:rsidRPr="00CD41CA">
        <w:rPr>
          <w:rFonts w:ascii="Arial" w:hAnsi="Arial"/>
          <w:sz w:val="22"/>
          <w:szCs w:val="22"/>
        </w:rPr>
        <w:t xml:space="preserve">business already prepared for the economic impact of the salary increases?  If so, consider whether the financial impact to your business </w:t>
      </w:r>
      <w:r w:rsidR="00CD41CA">
        <w:rPr>
          <w:rFonts w:ascii="Arial" w:hAnsi="Arial"/>
          <w:sz w:val="22"/>
          <w:szCs w:val="22"/>
        </w:rPr>
        <w:t xml:space="preserve">would </w:t>
      </w:r>
      <w:r w:rsidRPr="00CD41CA">
        <w:rPr>
          <w:rFonts w:ascii="Arial" w:hAnsi="Arial"/>
          <w:sz w:val="22"/>
          <w:szCs w:val="22"/>
        </w:rPr>
        <w:t xml:space="preserve">be less detrimental than the potential impact of retracting </w:t>
      </w:r>
      <w:r w:rsidRPr="00CA7425">
        <w:rPr>
          <w:rFonts w:ascii="Arial" w:hAnsi="Arial"/>
          <w:color w:val="000000" w:themeColor="text1"/>
          <w:sz w:val="22"/>
          <w:szCs w:val="22"/>
        </w:rPr>
        <w:t>already-implemented compensation changes.   Waiting until the new year to rescind any changes may also lessen the impact on employees.</w:t>
      </w:r>
      <w:r w:rsidRPr="00CA7425">
        <w:rPr>
          <w:rFonts w:ascii="Arial" w:hAnsi="Arial"/>
          <w:color w:val="000000" w:themeColor="text1"/>
          <w:sz w:val="22"/>
          <w:szCs w:val="22"/>
        </w:rPr>
        <w:br/>
      </w:r>
    </w:p>
    <w:p w14:paraId="70F51F08" w14:textId="77777777" w:rsidR="00CA7425" w:rsidRPr="008E7C55" w:rsidRDefault="00CA7425" w:rsidP="00CA7425">
      <w:pPr>
        <w:pStyle w:val="ListParagraph"/>
        <w:numPr>
          <w:ilvl w:val="0"/>
          <w:numId w:val="22"/>
        </w:numPr>
        <w:autoSpaceDE w:val="0"/>
        <w:autoSpaceDN w:val="0"/>
        <w:adjustRightInd w:val="0"/>
        <w:spacing w:after="0" w:line="288" w:lineRule="auto"/>
        <w:ind w:left="792"/>
        <w:rPr>
          <w:rFonts w:ascii="Arial" w:hAnsi="Arial"/>
          <w:color w:val="000000" w:themeColor="text1"/>
          <w:sz w:val="22"/>
          <w:szCs w:val="22"/>
        </w:rPr>
      </w:pPr>
      <w:r w:rsidRPr="00CA7425">
        <w:rPr>
          <w:rFonts w:ascii="Arial" w:hAnsi="Arial"/>
          <w:color w:val="000000" w:themeColor="text1"/>
          <w:sz w:val="22"/>
          <w:szCs w:val="22"/>
        </w:rPr>
        <w:t xml:space="preserve">Consider </w:t>
      </w:r>
      <w:hyperlink w:anchor="statelaw" w:history="1">
        <w:r w:rsidRPr="008E7C55">
          <w:rPr>
            <w:rStyle w:val="Hyperlink"/>
            <w:rFonts w:ascii="Arial" w:hAnsi="Arial"/>
            <w:sz w:val="22"/>
            <w:szCs w:val="22"/>
          </w:rPr>
          <w:t>state law</w:t>
        </w:r>
      </w:hyperlink>
      <w:r w:rsidRPr="008E7C55">
        <w:rPr>
          <w:rFonts w:ascii="Arial" w:hAnsi="Arial"/>
          <w:color w:val="000000" w:themeColor="text1"/>
          <w:sz w:val="22"/>
          <w:szCs w:val="22"/>
        </w:rPr>
        <w:t xml:space="preserve">. </w:t>
      </w:r>
    </w:p>
    <w:p w14:paraId="06B468ED" w14:textId="77777777" w:rsidR="00CA7425" w:rsidRPr="00CA7425" w:rsidRDefault="00CA7425" w:rsidP="00CD41CA">
      <w:pPr>
        <w:pStyle w:val="ListParagraph"/>
        <w:autoSpaceDE w:val="0"/>
        <w:autoSpaceDN w:val="0"/>
        <w:adjustRightInd w:val="0"/>
        <w:spacing w:line="288" w:lineRule="auto"/>
        <w:ind w:left="-144"/>
        <w:rPr>
          <w:rFonts w:ascii="Arial" w:hAnsi="Arial"/>
          <w:bCs/>
          <w:iCs/>
          <w:color w:val="000000" w:themeColor="text1"/>
          <w:sz w:val="22"/>
          <w:szCs w:val="22"/>
        </w:rPr>
      </w:pPr>
      <w:r w:rsidRPr="00CA7425">
        <w:rPr>
          <w:rFonts w:ascii="Arial" w:hAnsi="Arial"/>
          <w:color w:val="000000" w:themeColor="text1"/>
          <w:sz w:val="22"/>
          <w:szCs w:val="22"/>
        </w:rPr>
        <w:br/>
        <w:t xml:space="preserve">If you proceed with salary increases as planned for now but are concerned with long term financial impact then you could consider offsetting the increased costs by freezing or reducing annual salary increases in the next cycle, or by decreasing the amount of discretionary annual bonuses.   Again, you should consider any contractual limitations and </w:t>
      </w:r>
      <w:hyperlink w:anchor="statelaw" w:history="1">
        <w:r w:rsidRPr="008E7C55">
          <w:rPr>
            <w:rStyle w:val="Hyperlink"/>
            <w:rFonts w:ascii="Arial" w:hAnsi="Arial"/>
            <w:sz w:val="22"/>
            <w:szCs w:val="22"/>
          </w:rPr>
          <w:t>state law</w:t>
        </w:r>
      </w:hyperlink>
      <w:r w:rsidRPr="008E7C55">
        <w:rPr>
          <w:rFonts w:ascii="Arial" w:hAnsi="Arial"/>
          <w:color w:val="000000" w:themeColor="text1"/>
          <w:sz w:val="22"/>
          <w:szCs w:val="22"/>
        </w:rPr>
        <w:t>.</w:t>
      </w:r>
      <w:r w:rsidRPr="00CA7425">
        <w:rPr>
          <w:rFonts w:ascii="Arial" w:hAnsi="Arial"/>
          <w:color w:val="000000" w:themeColor="text1"/>
          <w:sz w:val="22"/>
          <w:szCs w:val="22"/>
        </w:rPr>
        <w:t xml:space="preserve">   </w:t>
      </w:r>
    </w:p>
    <w:p w14:paraId="5229F8AE" w14:textId="77777777" w:rsidR="00CA7425" w:rsidRPr="00CA7425" w:rsidRDefault="00CA7425" w:rsidP="00CD41CA">
      <w:pPr>
        <w:pStyle w:val="ListParagraph"/>
        <w:autoSpaceDE w:val="0"/>
        <w:autoSpaceDN w:val="0"/>
        <w:adjustRightInd w:val="0"/>
        <w:spacing w:line="288" w:lineRule="auto"/>
        <w:ind w:left="-144"/>
        <w:rPr>
          <w:rFonts w:ascii="Arial" w:hAnsi="Arial"/>
          <w:b/>
          <w:bCs/>
          <w:iCs/>
          <w:color w:val="000000" w:themeColor="text1"/>
          <w:sz w:val="22"/>
          <w:szCs w:val="22"/>
        </w:rPr>
      </w:pPr>
    </w:p>
    <w:p w14:paraId="2F3607F9" w14:textId="6064F006" w:rsidR="00CA7425" w:rsidRPr="00CA7425" w:rsidRDefault="00EB2287" w:rsidP="00CD41CA">
      <w:pPr>
        <w:pStyle w:val="ListParagraph"/>
        <w:autoSpaceDE w:val="0"/>
        <w:autoSpaceDN w:val="0"/>
        <w:adjustRightInd w:val="0"/>
        <w:spacing w:line="288" w:lineRule="auto"/>
        <w:ind w:left="-144"/>
        <w:rPr>
          <w:rFonts w:ascii="Arial" w:hAnsi="Arial"/>
          <w:sz w:val="22"/>
          <w:szCs w:val="22"/>
        </w:rPr>
      </w:pPr>
      <w:r>
        <w:rPr>
          <w:rFonts w:ascii="Arial" w:hAnsi="Arial"/>
          <w:b/>
          <w:bCs/>
          <w:iCs/>
          <w:color w:val="000000" w:themeColor="text1"/>
          <w:sz w:val="22"/>
          <w:szCs w:val="22"/>
        </w:rPr>
        <w:t xml:space="preserve">Scenario 2. You have reclassified employees from exempt to non-exempt because their current salary is less than $930/week.  </w:t>
      </w:r>
      <w:r w:rsidR="00CA7425" w:rsidRPr="000571E7">
        <w:rPr>
          <w:rFonts w:ascii="Arial" w:hAnsi="Arial"/>
          <w:bCs/>
          <w:iCs/>
          <w:color w:val="000000" w:themeColor="text1"/>
          <w:sz w:val="22"/>
          <w:szCs w:val="22"/>
        </w:rPr>
        <w:t xml:space="preserve">If you have already reclassified employees as non-exempt because the salary level was not met </w:t>
      </w:r>
      <w:r w:rsidR="00CA7425" w:rsidRPr="00EB2287">
        <w:rPr>
          <w:rFonts w:ascii="Arial" w:hAnsi="Arial"/>
          <w:bCs/>
          <w:iCs/>
          <w:color w:val="000000" w:themeColor="text1"/>
          <w:sz w:val="22"/>
          <w:szCs w:val="22"/>
        </w:rPr>
        <w:t xml:space="preserve">then your decision likely depends on employee reaction to the reclassification. </w:t>
      </w:r>
      <w:r w:rsidR="00CA7425" w:rsidRPr="00EB2287">
        <w:rPr>
          <w:rFonts w:ascii="Arial" w:hAnsi="Arial"/>
          <w:bCs/>
          <w:iCs/>
          <w:color w:val="000000" w:themeColor="text1"/>
          <w:sz w:val="22"/>
          <w:szCs w:val="22"/>
        </w:rPr>
        <w:br/>
      </w:r>
    </w:p>
    <w:p w14:paraId="46DCB05A" w14:textId="77777777" w:rsidR="00CA7425" w:rsidRPr="00CA7425" w:rsidRDefault="00CA7425" w:rsidP="00CA7425">
      <w:pPr>
        <w:pStyle w:val="ListParagraph"/>
        <w:numPr>
          <w:ilvl w:val="0"/>
          <w:numId w:val="22"/>
        </w:numPr>
        <w:autoSpaceDE w:val="0"/>
        <w:autoSpaceDN w:val="0"/>
        <w:adjustRightInd w:val="0"/>
        <w:spacing w:after="0" w:line="288" w:lineRule="auto"/>
        <w:ind w:left="648"/>
        <w:rPr>
          <w:rFonts w:ascii="Arial" w:hAnsi="Arial"/>
          <w:sz w:val="22"/>
          <w:szCs w:val="22"/>
        </w:rPr>
      </w:pPr>
      <w:r w:rsidRPr="00CA7425">
        <w:rPr>
          <w:rFonts w:ascii="Arial" w:hAnsi="Arial"/>
          <w:sz w:val="22"/>
          <w:szCs w:val="22"/>
        </w:rPr>
        <w:t xml:space="preserve">If employees are pleased to be reclassified as non-exempt (e.g. because they are earning overtime pay) then employee relations considerations may make it difficult to reclassify back to exempt status. </w:t>
      </w:r>
      <w:r w:rsidRPr="00CA7425">
        <w:rPr>
          <w:rFonts w:ascii="Arial" w:hAnsi="Arial"/>
          <w:sz w:val="22"/>
          <w:szCs w:val="22"/>
        </w:rPr>
        <w:br/>
      </w:r>
    </w:p>
    <w:p w14:paraId="1B663ED2" w14:textId="7A13BB79" w:rsidR="00CA7425" w:rsidRPr="00CA7425" w:rsidRDefault="00CA7425" w:rsidP="00CA7425">
      <w:pPr>
        <w:pStyle w:val="ListParagraph"/>
        <w:numPr>
          <w:ilvl w:val="0"/>
          <w:numId w:val="22"/>
        </w:numPr>
        <w:autoSpaceDE w:val="0"/>
        <w:autoSpaceDN w:val="0"/>
        <w:adjustRightInd w:val="0"/>
        <w:spacing w:after="0" w:line="288" w:lineRule="auto"/>
        <w:rPr>
          <w:rFonts w:ascii="Arial" w:hAnsi="Arial"/>
          <w:sz w:val="22"/>
          <w:szCs w:val="22"/>
        </w:rPr>
      </w:pPr>
      <w:r w:rsidRPr="00CA7425">
        <w:rPr>
          <w:rFonts w:ascii="Arial" w:hAnsi="Arial"/>
          <w:sz w:val="22"/>
          <w:szCs w:val="22"/>
        </w:rPr>
        <w:t xml:space="preserve">If employees are unhappy with your initial reclassification decision and prefer keeping exempt status then you may decide that while the appeals process plays out you will return employees </w:t>
      </w:r>
      <w:r w:rsidRPr="00CA7425">
        <w:rPr>
          <w:rFonts w:ascii="Arial" w:hAnsi="Arial"/>
          <w:sz w:val="22"/>
          <w:szCs w:val="22"/>
        </w:rPr>
        <w:lastRenderedPageBreak/>
        <w:t>to previous exempt status.   If you decide to reclassify employees back to exempt status then you may wish to consider directing these employees to track time.  This way</w:t>
      </w:r>
      <w:r w:rsidR="00EB2287">
        <w:rPr>
          <w:rFonts w:ascii="Arial" w:hAnsi="Arial"/>
          <w:sz w:val="22"/>
          <w:szCs w:val="22"/>
        </w:rPr>
        <w:t>,</w:t>
      </w:r>
      <w:r w:rsidRPr="00CA7425">
        <w:rPr>
          <w:rFonts w:ascii="Arial" w:hAnsi="Arial"/>
          <w:sz w:val="22"/>
          <w:szCs w:val="22"/>
        </w:rPr>
        <w:t xml:space="preserve"> in the event overtime becomes retroactively due in the future (should a court rule in the DOL’s favor and retroactively apply the increase back to 12/1) you will have an accurate record of hours worked.  You could also, to the extent possible, reduce overtime hours for these employees. </w:t>
      </w:r>
      <w:r w:rsidR="00CD41CA">
        <w:rPr>
          <w:rFonts w:ascii="Arial" w:hAnsi="Arial"/>
          <w:sz w:val="22"/>
          <w:szCs w:val="22"/>
        </w:rPr>
        <w:br/>
      </w:r>
      <w:r w:rsidRPr="00CA7425">
        <w:rPr>
          <w:rFonts w:ascii="Arial" w:hAnsi="Arial"/>
          <w:sz w:val="22"/>
          <w:szCs w:val="22"/>
        </w:rPr>
        <w:t xml:space="preserve">  </w:t>
      </w:r>
    </w:p>
    <w:p w14:paraId="3C84B4C3" w14:textId="78C81078" w:rsidR="00CD41CA" w:rsidRPr="00CD41CA" w:rsidRDefault="00CA7425" w:rsidP="00CD41CA">
      <w:pPr>
        <w:pStyle w:val="ListParagraph"/>
        <w:numPr>
          <w:ilvl w:val="0"/>
          <w:numId w:val="22"/>
        </w:numPr>
        <w:spacing w:after="0" w:line="288" w:lineRule="auto"/>
        <w:ind w:left="648"/>
        <w:rPr>
          <w:rFonts w:ascii="Arial" w:hAnsi="Arial"/>
          <w:b/>
          <w:color w:val="0070C0"/>
          <w:sz w:val="22"/>
          <w:szCs w:val="22"/>
        </w:rPr>
      </w:pPr>
      <w:r w:rsidRPr="00CD41CA">
        <w:rPr>
          <w:rFonts w:ascii="Arial" w:hAnsi="Arial"/>
          <w:bCs/>
          <w:iCs/>
          <w:color w:val="000000" w:themeColor="text1"/>
          <w:sz w:val="22"/>
          <w:szCs w:val="22"/>
        </w:rPr>
        <w:t>In eit</w:t>
      </w:r>
      <w:r w:rsidR="00E51419">
        <w:rPr>
          <w:rFonts w:ascii="Arial" w:hAnsi="Arial"/>
          <w:bCs/>
          <w:iCs/>
          <w:color w:val="000000" w:themeColor="text1"/>
          <w:sz w:val="22"/>
          <w:szCs w:val="22"/>
        </w:rPr>
        <w:t>her case you should consider any</w:t>
      </w:r>
      <w:r w:rsidRPr="00CD41CA">
        <w:rPr>
          <w:rFonts w:ascii="Arial" w:hAnsi="Arial"/>
          <w:bCs/>
          <w:iCs/>
          <w:color w:val="000000" w:themeColor="text1"/>
          <w:sz w:val="22"/>
          <w:szCs w:val="22"/>
        </w:rPr>
        <w:t xml:space="preserve"> contractual obligations and </w:t>
      </w:r>
      <w:hyperlink w:anchor="statelaw" w:history="1">
        <w:r w:rsidRPr="00CD41CA">
          <w:rPr>
            <w:rStyle w:val="Hyperlink"/>
            <w:rFonts w:ascii="Arial" w:hAnsi="Arial"/>
            <w:bCs/>
            <w:iCs/>
            <w:sz w:val="22"/>
            <w:szCs w:val="22"/>
          </w:rPr>
          <w:t>state law</w:t>
        </w:r>
      </w:hyperlink>
      <w:r w:rsidRPr="00CD41CA">
        <w:rPr>
          <w:rFonts w:ascii="Arial" w:hAnsi="Arial"/>
          <w:bCs/>
          <w:iCs/>
          <w:color w:val="000000" w:themeColor="text1"/>
          <w:sz w:val="22"/>
          <w:szCs w:val="22"/>
        </w:rPr>
        <w:t>.</w:t>
      </w:r>
    </w:p>
    <w:p w14:paraId="4A1778B4" w14:textId="77777777" w:rsidR="00CD41CA" w:rsidRDefault="00CD41CA" w:rsidP="00CD41CA">
      <w:pPr>
        <w:pStyle w:val="ListParagraph"/>
        <w:spacing w:after="0" w:line="288" w:lineRule="auto"/>
        <w:ind w:left="648"/>
        <w:rPr>
          <w:rFonts w:ascii="Arial" w:hAnsi="Arial"/>
          <w:bCs/>
          <w:iCs/>
          <w:color w:val="000000" w:themeColor="text1"/>
          <w:sz w:val="22"/>
          <w:szCs w:val="22"/>
        </w:rPr>
      </w:pPr>
    </w:p>
    <w:p w14:paraId="017E5F65" w14:textId="7D8D45E8" w:rsidR="00CA7425" w:rsidRPr="00CD41CA" w:rsidRDefault="00CA7425" w:rsidP="00CD41CA">
      <w:pPr>
        <w:pStyle w:val="ListParagraph"/>
        <w:spacing w:after="0" w:line="288" w:lineRule="auto"/>
        <w:ind w:left="0"/>
        <w:rPr>
          <w:rFonts w:ascii="Arial" w:hAnsi="Arial"/>
          <w:b/>
          <w:color w:val="0070C0"/>
          <w:sz w:val="22"/>
          <w:szCs w:val="22"/>
        </w:rPr>
      </w:pPr>
      <w:r w:rsidRPr="00CD41CA">
        <w:rPr>
          <w:rFonts w:ascii="Arial" w:hAnsi="Arial"/>
          <w:b/>
          <w:bCs/>
          <w:iCs/>
          <w:color w:val="000000" w:themeColor="text1"/>
          <w:sz w:val="22"/>
          <w:szCs w:val="22"/>
        </w:rPr>
        <w:br/>
      </w:r>
      <w:r w:rsidR="00EB2287">
        <w:rPr>
          <w:rFonts w:ascii="Arial" w:hAnsi="Arial"/>
          <w:b/>
          <w:bCs/>
          <w:iCs/>
          <w:color w:val="000000" w:themeColor="text1"/>
          <w:sz w:val="22"/>
          <w:szCs w:val="22"/>
        </w:rPr>
        <w:t xml:space="preserve">Scenario 3.  You have performed a duties analysis, and reclassified employees from exempt to non-exempt based purely on the duties test.  </w:t>
      </w:r>
      <w:r w:rsidRPr="0095436C">
        <w:rPr>
          <w:rFonts w:ascii="Arial" w:hAnsi="Arial"/>
          <w:bCs/>
          <w:iCs/>
          <w:color w:val="000000" w:themeColor="text1"/>
          <w:sz w:val="22"/>
          <w:szCs w:val="22"/>
        </w:rPr>
        <w:t xml:space="preserve">If you have already reclassified due to concerns with meeting the job duties test for exempt status </w:t>
      </w:r>
      <w:r w:rsidRPr="00EB2287">
        <w:rPr>
          <w:rFonts w:ascii="Arial" w:hAnsi="Arial"/>
          <w:bCs/>
          <w:iCs/>
          <w:color w:val="000000" w:themeColor="text1"/>
          <w:sz w:val="22"/>
          <w:szCs w:val="22"/>
        </w:rPr>
        <w:t>(an area</w:t>
      </w:r>
      <w:r w:rsidRPr="00CD41CA">
        <w:rPr>
          <w:rFonts w:ascii="Arial" w:hAnsi="Arial"/>
          <w:bCs/>
          <w:iCs/>
          <w:color w:val="000000" w:themeColor="text1"/>
          <w:sz w:val="22"/>
          <w:szCs w:val="22"/>
        </w:rPr>
        <w:t xml:space="preserve"> that was not  changed by the new regulations and therefore not at issue before the court issuing the injunction)</w:t>
      </w:r>
      <w:r w:rsidRPr="00CD41CA">
        <w:rPr>
          <w:rFonts w:ascii="Arial" w:hAnsi="Arial"/>
          <w:b/>
          <w:bCs/>
          <w:iCs/>
          <w:color w:val="000000" w:themeColor="text1"/>
          <w:sz w:val="22"/>
          <w:szCs w:val="22"/>
        </w:rPr>
        <w:t xml:space="preserve"> </w:t>
      </w:r>
      <w:r w:rsidRPr="00CD41CA">
        <w:rPr>
          <w:rFonts w:ascii="Arial" w:hAnsi="Arial"/>
          <w:bCs/>
          <w:iCs/>
          <w:color w:val="000000" w:themeColor="text1"/>
          <w:sz w:val="22"/>
          <w:szCs w:val="22"/>
        </w:rPr>
        <w:t xml:space="preserve">then it may makes sense to move forward despite the injunction.   You can however decide to reclassify back to exempt status.  In making the decision to move forward with the reclassification despite the injunction or to reclassify back to exempt status, you should consult directly with legal counsel.  This is important given the that the need to reclassify in the first place may have been based on a historic misclassification that is unrelated to the final regulations and therefore unrelated to the court action.    </w:t>
      </w:r>
      <w:r w:rsidRPr="00CD41CA">
        <w:rPr>
          <w:rFonts w:ascii="Arial" w:hAnsi="Arial"/>
          <w:b/>
          <w:bCs/>
          <w:iCs/>
          <w:color w:val="000000" w:themeColor="text1"/>
          <w:sz w:val="22"/>
          <w:szCs w:val="22"/>
        </w:rPr>
        <w:br/>
      </w:r>
    </w:p>
    <w:p w14:paraId="681E5C89" w14:textId="77777777" w:rsidR="00CA7425" w:rsidRPr="00CA7425" w:rsidRDefault="00127EAA" w:rsidP="00CA7425">
      <w:pPr>
        <w:pStyle w:val="Heading2"/>
        <w:rPr>
          <w:color w:val="000000" w:themeColor="text1"/>
        </w:rPr>
      </w:pPr>
      <w:bookmarkStart w:id="6" w:name="_Toc468285126"/>
      <w:r>
        <w:t>Sample c</w:t>
      </w:r>
      <w:r w:rsidR="00CA7425" w:rsidRPr="00CA7425">
        <w:t>ommunication for employers who will maintain previously announced and implemented status changes:</w:t>
      </w:r>
      <w:bookmarkEnd w:id="6"/>
      <w:r w:rsidR="00CA7425" w:rsidRPr="00CA7425">
        <w:rPr>
          <w:color w:val="000000" w:themeColor="text1"/>
        </w:rPr>
        <w:br/>
      </w:r>
    </w:p>
    <w:tbl>
      <w:tblPr>
        <w:tblStyle w:val="TableGrid"/>
        <w:tblW w:w="0" w:type="auto"/>
        <w:tblLook w:val="04A0" w:firstRow="1" w:lastRow="0" w:firstColumn="1" w:lastColumn="0" w:noHBand="0" w:noVBand="1"/>
      </w:tblPr>
      <w:tblGrid>
        <w:gridCol w:w="9350"/>
      </w:tblGrid>
      <w:tr w:rsidR="00CA7425" w:rsidRPr="00CA7425" w14:paraId="2C396C8D" w14:textId="77777777" w:rsidTr="00CF2DF7">
        <w:tc>
          <w:tcPr>
            <w:tcW w:w="9350" w:type="dxa"/>
          </w:tcPr>
          <w:p w14:paraId="6FD0F279" w14:textId="77777777" w:rsidR="00CF2DF7" w:rsidRDefault="00CA7425" w:rsidP="00CA7425">
            <w:pPr>
              <w:spacing w:line="288" w:lineRule="auto"/>
              <w:rPr>
                <w:rFonts w:ascii="Arial" w:hAnsi="Arial" w:cs="Arial"/>
                <w:color w:val="000000" w:themeColor="text1"/>
                <w:sz w:val="22"/>
                <w:szCs w:val="22"/>
              </w:rPr>
            </w:pPr>
            <w:r w:rsidRPr="00CA7425">
              <w:rPr>
                <w:rFonts w:ascii="Arial" w:hAnsi="Arial" w:cs="Arial"/>
                <w:color w:val="000000" w:themeColor="text1"/>
                <w:sz w:val="22"/>
                <w:szCs w:val="22"/>
              </w:rPr>
              <w:t xml:space="preserve"> </w:t>
            </w:r>
          </w:p>
          <w:p w14:paraId="0AD599D1" w14:textId="11744DC2" w:rsidR="00E51419" w:rsidRPr="003F716C" w:rsidRDefault="00E51419" w:rsidP="00CA7425">
            <w:pPr>
              <w:spacing w:line="288" w:lineRule="auto"/>
              <w:rPr>
                <w:rFonts w:ascii="Arial" w:hAnsi="Arial" w:cs="Arial"/>
                <w:color w:val="000000" w:themeColor="text1"/>
                <w:sz w:val="20"/>
                <w:szCs w:val="20"/>
              </w:rPr>
            </w:pPr>
            <w:r w:rsidRPr="003F716C">
              <w:rPr>
                <w:rFonts w:ascii="Arial" w:hAnsi="Arial" w:cs="Arial"/>
                <w:sz w:val="20"/>
                <w:szCs w:val="20"/>
              </w:rPr>
              <w:t>We previously communicated to you that [you will be reclassified as non-exempt and will be paid hourly and entitled to overtime for all hours worked over 40 in a workweek.</w:t>
            </w:r>
            <w:r w:rsidRPr="003F716C">
              <w:rPr>
                <w:rFonts w:ascii="Arial" w:hAnsi="Arial" w:cs="Arial"/>
                <w:sz w:val="20"/>
                <w:szCs w:val="20"/>
                <w:highlight w:val="yellow"/>
              </w:rPr>
              <w:t xml:space="preserve"> or</w:t>
            </w:r>
            <w:r w:rsidRPr="003F716C">
              <w:rPr>
                <w:rFonts w:ascii="Arial" w:hAnsi="Arial" w:cs="Arial"/>
                <w:sz w:val="20"/>
                <w:szCs w:val="20"/>
              </w:rPr>
              <w:t xml:space="preserve"> </w:t>
            </w:r>
            <w:r w:rsidRPr="003F716C">
              <w:rPr>
                <w:rFonts w:ascii="Arial" w:hAnsi="Arial" w:cs="Arial"/>
                <w:color w:val="000000" w:themeColor="text1"/>
                <w:sz w:val="20"/>
                <w:szCs w:val="20"/>
              </w:rPr>
              <w:t xml:space="preserve">you will be classified as non-exempt and paid on a salary basis, and entitled to overtime for all hours worked over 40 in a workweek. </w:t>
            </w:r>
            <w:r w:rsidRPr="003F716C">
              <w:rPr>
                <w:rFonts w:ascii="Arial" w:hAnsi="Arial" w:cs="Arial"/>
                <w:sz w:val="20"/>
                <w:szCs w:val="20"/>
                <w:highlight w:val="yellow"/>
              </w:rPr>
              <w:t>or</w:t>
            </w:r>
            <w:r w:rsidRPr="003F716C">
              <w:rPr>
                <w:rFonts w:ascii="Arial" w:hAnsi="Arial" w:cs="Arial"/>
                <w:sz w:val="20"/>
                <w:szCs w:val="20"/>
              </w:rPr>
              <w:t xml:space="preserve"> [your salary will be increased to meet the new minimum salary threshold for exemption under the FLSA’s new white collar exemptions that were expected to take effect on December 1, 2016.]  </w:t>
            </w:r>
            <w:r w:rsidRPr="003F716C">
              <w:rPr>
                <w:rFonts w:ascii="Arial" w:hAnsi="Arial" w:cs="Arial"/>
                <w:color w:val="000000" w:themeColor="text1"/>
                <w:sz w:val="20"/>
                <w:szCs w:val="20"/>
              </w:rPr>
              <w:br/>
            </w:r>
          </w:p>
          <w:p w14:paraId="3DF2F72E" w14:textId="52CB7DB0" w:rsidR="00CA7425" w:rsidRDefault="00CA7425" w:rsidP="00CA7425">
            <w:pPr>
              <w:spacing w:line="288" w:lineRule="auto"/>
              <w:rPr>
                <w:rFonts w:ascii="Arial" w:hAnsi="Arial" w:cs="Arial"/>
                <w:color w:val="000000" w:themeColor="text1"/>
                <w:sz w:val="20"/>
                <w:szCs w:val="20"/>
              </w:rPr>
            </w:pPr>
            <w:r w:rsidRPr="00CF2DF7">
              <w:rPr>
                <w:rFonts w:ascii="Arial" w:hAnsi="Arial" w:cs="Arial"/>
                <w:color w:val="000000" w:themeColor="text1"/>
                <w:sz w:val="20"/>
                <w:szCs w:val="20"/>
              </w:rPr>
              <w:t xml:space="preserve">On November 22, 2016, the rule changing the white collar exemptions was temporarily enjoined, and the changes will not be taking effect on December 1, 2016.  Nevertheless, we have made the decision to continue with our previously communicated changes. As such, [you will continue to maintain your salary increase and be classified as exempt] </w:t>
            </w:r>
            <w:r w:rsidRPr="00CF2DF7">
              <w:rPr>
                <w:rFonts w:ascii="Arial" w:hAnsi="Arial" w:cs="Arial"/>
                <w:color w:val="000000" w:themeColor="text1"/>
                <w:sz w:val="20"/>
                <w:szCs w:val="20"/>
                <w:highlight w:val="yellow"/>
              </w:rPr>
              <w:t>or</w:t>
            </w:r>
            <w:r w:rsidRPr="00CF2DF7">
              <w:rPr>
                <w:rFonts w:ascii="Arial" w:hAnsi="Arial" w:cs="Arial"/>
                <w:color w:val="000000" w:themeColor="text1"/>
                <w:sz w:val="20"/>
                <w:szCs w:val="20"/>
              </w:rPr>
              <w:t xml:space="preserve"> [you will continue to be considered non-exempt and paid on a salary basis, and entitled to overtime for all hours worked over 40 in a workweek] </w:t>
            </w:r>
            <w:r w:rsidRPr="00CF2DF7">
              <w:rPr>
                <w:rFonts w:ascii="Arial" w:hAnsi="Arial" w:cs="Arial"/>
                <w:color w:val="000000" w:themeColor="text1"/>
                <w:sz w:val="20"/>
                <w:szCs w:val="20"/>
                <w:highlight w:val="yellow"/>
              </w:rPr>
              <w:t>or</w:t>
            </w:r>
            <w:r w:rsidRPr="00CF2DF7">
              <w:rPr>
                <w:rFonts w:ascii="Arial" w:hAnsi="Arial" w:cs="Arial"/>
                <w:color w:val="000000" w:themeColor="text1"/>
                <w:sz w:val="20"/>
                <w:szCs w:val="20"/>
              </w:rPr>
              <w:t xml:space="preserve"> [you will consider to be classified as non-exempt and paid on an hourly basis, and entitled to overtime for all hours worked over 40 in a workweek]. </w:t>
            </w:r>
          </w:p>
          <w:p w14:paraId="2D0176DB" w14:textId="77777777" w:rsidR="00CF2DF7" w:rsidRPr="00CF2DF7" w:rsidRDefault="00CF2DF7" w:rsidP="00CA7425">
            <w:pPr>
              <w:spacing w:line="288" w:lineRule="auto"/>
              <w:rPr>
                <w:rFonts w:ascii="Arial" w:hAnsi="Arial" w:cs="Arial"/>
                <w:color w:val="000000" w:themeColor="text1"/>
                <w:sz w:val="20"/>
                <w:szCs w:val="20"/>
              </w:rPr>
            </w:pPr>
          </w:p>
        </w:tc>
      </w:tr>
    </w:tbl>
    <w:p w14:paraId="32063185" w14:textId="69DEA729" w:rsidR="00CA7425" w:rsidRPr="00CA7425" w:rsidRDefault="0026463B" w:rsidP="00CA7425">
      <w:pPr>
        <w:pStyle w:val="ListParagraph"/>
        <w:spacing w:line="288" w:lineRule="auto"/>
        <w:rPr>
          <w:rFonts w:ascii="Arial" w:hAnsi="Arial"/>
          <w:b/>
          <w:bCs/>
          <w:iCs/>
          <w:color w:val="000000" w:themeColor="text1"/>
          <w:sz w:val="22"/>
          <w:szCs w:val="22"/>
        </w:rPr>
      </w:pPr>
      <w:r>
        <w:rPr>
          <w:rFonts w:ascii="Arial" w:hAnsi="Arial"/>
          <w:b/>
          <w:bCs/>
          <w:iCs/>
          <w:color w:val="000000" w:themeColor="text1"/>
          <w:sz w:val="22"/>
          <w:szCs w:val="22"/>
        </w:rPr>
        <w:br/>
      </w:r>
    </w:p>
    <w:p w14:paraId="32A67C0E" w14:textId="77777777" w:rsidR="00CA7425" w:rsidRPr="00CA7425" w:rsidRDefault="00127EAA" w:rsidP="00CA7425">
      <w:pPr>
        <w:pStyle w:val="Heading2"/>
      </w:pPr>
      <w:bookmarkStart w:id="7" w:name="_Toc468285127"/>
      <w:r>
        <w:lastRenderedPageBreak/>
        <w:t>Sample c</w:t>
      </w:r>
      <w:r w:rsidR="00CA7425" w:rsidRPr="00CA7425">
        <w:t>ommunication for retracting an announced and implemented change and now taking a “wait and see” approach:</w:t>
      </w:r>
      <w:bookmarkEnd w:id="7"/>
      <w:r w:rsidR="00CA7425" w:rsidRPr="00CA7425">
        <w:br/>
      </w:r>
    </w:p>
    <w:tbl>
      <w:tblPr>
        <w:tblStyle w:val="TableGrid"/>
        <w:tblW w:w="0" w:type="auto"/>
        <w:tblLook w:val="04A0" w:firstRow="1" w:lastRow="0" w:firstColumn="1" w:lastColumn="0" w:noHBand="0" w:noVBand="1"/>
      </w:tblPr>
      <w:tblGrid>
        <w:gridCol w:w="9350"/>
      </w:tblGrid>
      <w:tr w:rsidR="00CA7425" w:rsidRPr="00CF2DF7" w14:paraId="4CDD57BD" w14:textId="77777777" w:rsidTr="00CF2DF7">
        <w:trPr>
          <w:trHeight w:val="620"/>
        </w:trPr>
        <w:tc>
          <w:tcPr>
            <w:tcW w:w="9350" w:type="dxa"/>
          </w:tcPr>
          <w:p w14:paraId="3A61056C" w14:textId="77777777" w:rsidR="007B5378" w:rsidRDefault="007B5378" w:rsidP="007B5378">
            <w:pPr>
              <w:spacing w:line="288" w:lineRule="auto"/>
              <w:rPr>
                <w:rFonts w:ascii="Arial" w:hAnsi="Arial" w:cs="Arial"/>
                <w:i/>
                <w:sz w:val="20"/>
                <w:szCs w:val="20"/>
              </w:rPr>
            </w:pPr>
          </w:p>
          <w:p w14:paraId="59719FE8" w14:textId="6FC0DB03" w:rsidR="00CA7425" w:rsidRDefault="007B5378" w:rsidP="00CF2DF7">
            <w:pPr>
              <w:spacing w:line="288" w:lineRule="auto"/>
              <w:rPr>
                <w:rFonts w:ascii="Arial" w:hAnsi="Arial" w:cs="Arial"/>
                <w:sz w:val="20"/>
                <w:szCs w:val="20"/>
              </w:rPr>
            </w:pPr>
            <w:r w:rsidRPr="003F716C">
              <w:rPr>
                <w:rFonts w:ascii="Arial" w:hAnsi="Arial" w:cs="Arial"/>
                <w:sz w:val="20"/>
                <w:szCs w:val="20"/>
              </w:rPr>
              <w:t>We previously communicated to you that [you will be reclassified as non-exempt and will be paid hourly and entitled to overtime for all hours worked over 40 in a workweek.</w:t>
            </w:r>
            <w:r w:rsidRPr="003F716C">
              <w:rPr>
                <w:rFonts w:ascii="Arial" w:hAnsi="Arial" w:cs="Arial"/>
                <w:sz w:val="20"/>
                <w:szCs w:val="20"/>
                <w:highlight w:val="yellow"/>
              </w:rPr>
              <w:t xml:space="preserve"> or</w:t>
            </w:r>
            <w:r w:rsidRPr="003F716C">
              <w:rPr>
                <w:rFonts w:ascii="Arial" w:hAnsi="Arial" w:cs="Arial"/>
                <w:sz w:val="20"/>
                <w:szCs w:val="20"/>
              </w:rPr>
              <w:t xml:space="preserve"> </w:t>
            </w:r>
            <w:r w:rsidRPr="003F716C">
              <w:rPr>
                <w:rFonts w:ascii="Arial" w:hAnsi="Arial" w:cs="Arial"/>
                <w:color w:val="000000" w:themeColor="text1"/>
                <w:sz w:val="20"/>
                <w:szCs w:val="20"/>
              </w:rPr>
              <w:t xml:space="preserve">you will be classified as non-exempt and paid on a salary basis, and entitled to overtime for all hours worked over 40 in a workweek. </w:t>
            </w:r>
            <w:r w:rsidRPr="003F716C">
              <w:rPr>
                <w:rFonts w:ascii="Arial" w:hAnsi="Arial" w:cs="Arial"/>
                <w:sz w:val="20"/>
                <w:szCs w:val="20"/>
                <w:highlight w:val="yellow"/>
              </w:rPr>
              <w:t>or</w:t>
            </w:r>
            <w:r w:rsidRPr="003F716C">
              <w:rPr>
                <w:rFonts w:ascii="Arial" w:hAnsi="Arial" w:cs="Arial"/>
                <w:sz w:val="20"/>
                <w:szCs w:val="20"/>
              </w:rPr>
              <w:t xml:space="preserve"> [your salary will be increased to meet the new minimum salary threshold for exemption under the FLSA’s new white collar exemptions that were expected to take effect on December 1, 2016.]</w:t>
            </w:r>
            <w:r w:rsidRPr="00E51419">
              <w:rPr>
                <w:rFonts w:ascii="Arial" w:hAnsi="Arial" w:cs="Arial"/>
                <w:i/>
                <w:sz w:val="20"/>
                <w:szCs w:val="20"/>
              </w:rPr>
              <w:t xml:space="preserve">  </w:t>
            </w:r>
            <w:r w:rsidRPr="00E51419">
              <w:rPr>
                <w:rFonts w:ascii="Arial" w:hAnsi="Arial" w:cs="Arial"/>
                <w:i/>
                <w:sz w:val="20"/>
                <w:szCs w:val="20"/>
              </w:rPr>
              <w:br/>
            </w:r>
            <w:r w:rsidR="00CA7425" w:rsidRPr="00CF2DF7">
              <w:rPr>
                <w:rFonts w:ascii="Arial" w:hAnsi="Arial" w:cs="Arial"/>
                <w:sz w:val="20"/>
                <w:szCs w:val="20"/>
              </w:rPr>
              <w:br/>
              <w:t xml:space="preserve">On November 22, 2016, the rule changing the white collar exemptions was temporarily enjoined by court order, and the rule changes will not be taking effect on December 1, 2016.  In light of this development, [we are reducing your salary back to the amount that was in effect on [date]] </w:t>
            </w:r>
            <w:r w:rsidR="00CA7425" w:rsidRPr="00CF2DF7">
              <w:rPr>
                <w:rFonts w:ascii="Arial" w:hAnsi="Arial" w:cs="Arial"/>
                <w:sz w:val="20"/>
                <w:szCs w:val="20"/>
                <w:highlight w:val="yellow"/>
              </w:rPr>
              <w:t>or</w:t>
            </w:r>
            <w:r w:rsidR="00CA7425" w:rsidRPr="00CF2DF7">
              <w:rPr>
                <w:rFonts w:ascii="Arial" w:hAnsi="Arial" w:cs="Arial"/>
                <w:sz w:val="20"/>
                <w:szCs w:val="20"/>
              </w:rPr>
              <w:t xml:space="preserve"> [converting your status back to overtime exempt status.  </w:t>
            </w:r>
            <w:r w:rsidR="00CA7425" w:rsidRPr="00CF2DF7">
              <w:rPr>
                <w:rFonts w:ascii="Arial" w:hAnsi="Arial" w:cs="Arial"/>
                <w:b/>
                <w:sz w:val="20"/>
                <w:szCs w:val="20"/>
              </w:rPr>
              <w:t>O</w:t>
            </w:r>
            <w:r w:rsidR="00CA7425" w:rsidRPr="00CD4E36">
              <w:rPr>
                <w:rFonts w:ascii="Arial" w:hAnsi="Arial" w:cs="Arial"/>
                <w:b/>
                <w:i/>
                <w:sz w:val="20"/>
                <w:szCs w:val="20"/>
              </w:rPr>
              <w:t>ptional:</w:t>
            </w:r>
            <w:r w:rsidR="00CA7425" w:rsidRPr="00CD4E36">
              <w:rPr>
                <w:rFonts w:ascii="Arial" w:hAnsi="Arial" w:cs="Arial"/>
                <w:i/>
                <w:sz w:val="20"/>
                <w:szCs w:val="20"/>
              </w:rPr>
              <w:t xml:space="preserve">   You should however track your time by [insert time tracking method] </w:t>
            </w:r>
            <w:r w:rsidR="00CA7425" w:rsidRPr="00CF2DF7">
              <w:rPr>
                <w:rFonts w:ascii="Arial" w:hAnsi="Arial" w:cs="Arial"/>
                <w:sz w:val="20"/>
                <w:szCs w:val="20"/>
              </w:rPr>
              <w:t>This change will be effective on [date].</w:t>
            </w:r>
            <w:r w:rsidR="000571E7">
              <w:rPr>
                <w:rFonts w:ascii="Arial" w:hAnsi="Arial" w:cs="Arial"/>
                <w:sz w:val="20"/>
                <w:szCs w:val="20"/>
              </w:rPr>
              <w:br/>
            </w:r>
            <w:r w:rsidR="00CA7425" w:rsidRPr="00CF2DF7">
              <w:rPr>
                <w:rFonts w:ascii="Arial" w:hAnsi="Arial" w:cs="Arial"/>
                <w:sz w:val="20"/>
                <w:szCs w:val="20"/>
              </w:rPr>
              <w:br/>
              <w:t xml:space="preserve">We will provide you with plenty of notice if and when [a reclassification back to overtime exempt status takes place] </w:t>
            </w:r>
            <w:r w:rsidR="00CA7425" w:rsidRPr="00CF2DF7">
              <w:rPr>
                <w:rFonts w:ascii="Arial" w:hAnsi="Arial" w:cs="Arial"/>
                <w:sz w:val="20"/>
                <w:szCs w:val="20"/>
                <w:highlight w:val="yellow"/>
              </w:rPr>
              <w:t>or</w:t>
            </w:r>
            <w:r w:rsidR="00CA7425" w:rsidRPr="00CF2DF7">
              <w:rPr>
                <w:rFonts w:ascii="Arial" w:hAnsi="Arial" w:cs="Arial"/>
                <w:sz w:val="20"/>
                <w:szCs w:val="20"/>
              </w:rPr>
              <w:t xml:space="preserve"> [a salary increase takes effect]</w:t>
            </w:r>
            <w:r w:rsidR="00CD41CA">
              <w:rPr>
                <w:rFonts w:ascii="Arial" w:hAnsi="Arial" w:cs="Arial"/>
                <w:sz w:val="20"/>
                <w:szCs w:val="20"/>
              </w:rPr>
              <w:t xml:space="preserve"> in the future</w:t>
            </w:r>
            <w:r w:rsidR="00CA7425" w:rsidRPr="00CF2DF7">
              <w:rPr>
                <w:rFonts w:ascii="Arial" w:hAnsi="Arial" w:cs="Arial"/>
                <w:sz w:val="20"/>
                <w:szCs w:val="20"/>
              </w:rPr>
              <w:t xml:space="preserve">. </w:t>
            </w:r>
          </w:p>
          <w:p w14:paraId="77107174" w14:textId="77777777" w:rsidR="00CF2DF7" w:rsidRPr="00CF2DF7" w:rsidRDefault="00CF2DF7" w:rsidP="00CF2DF7">
            <w:pPr>
              <w:spacing w:line="288" w:lineRule="auto"/>
              <w:rPr>
                <w:rFonts w:ascii="Arial" w:hAnsi="Arial" w:cs="Arial"/>
                <w:sz w:val="20"/>
                <w:szCs w:val="20"/>
              </w:rPr>
            </w:pPr>
          </w:p>
        </w:tc>
      </w:tr>
    </w:tbl>
    <w:p w14:paraId="627BDD60" w14:textId="77777777" w:rsidR="00CA7425" w:rsidRPr="00CA7425" w:rsidRDefault="00CA7425" w:rsidP="00CA7425">
      <w:pPr>
        <w:autoSpaceDE w:val="0"/>
        <w:autoSpaceDN w:val="0"/>
        <w:adjustRightInd w:val="0"/>
        <w:spacing w:after="0" w:line="288" w:lineRule="auto"/>
        <w:rPr>
          <w:rFonts w:ascii="Arial" w:hAnsi="Arial"/>
          <w:b/>
          <w:bCs/>
          <w:iCs/>
          <w:color w:val="000000" w:themeColor="text1"/>
          <w:sz w:val="22"/>
          <w:szCs w:val="22"/>
        </w:rPr>
      </w:pPr>
    </w:p>
    <w:p w14:paraId="3802ED46" w14:textId="439B1BF7" w:rsidR="00CA7425" w:rsidRPr="0095436C" w:rsidRDefault="00496B99" w:rsidP="007B5378">
      <w:pPr>
        <w:spacing w:after="0" w:line="288" w:lineRule="auto"/>
        <w:rPr>
          <w:rFonts w:ascii="Arial" w:hAnsi="Arial"/>
          <w:b/>
          <w:bCs/>
          <w:iCs/>
          <w:color w:val="000000" w:themeColor="text1"/>
          <w:sz w:val="22"/>
          <w:szCs w:val="22"/>
        </w:rPr>
      </w:pPr>
      <w:r w:rsidRPr="00CA7425">
        <w:rPr>
          <w:rFonts w:ascii="Arial" w:eastAsia="Calibri" w:hAnsi="Arial"/>
          <w:sz w:val="22"/>
          <w:szCs w:val="22"/>
          <w:lang w:eastAsia="en-US"/>
        </w:rPr>
        <w:br/>
      </w:r>
      <w:bookmarkStart w:id="8" w:name="_Toc468285128"/>
      <w:r w:rsidR="00EF3855" w:rsidRPr="0095436C">
        <w:rPr>
          <w:rStyle w:val="Heading2Char"/>
          <w:rFonts w:ascii="Arial" w:hAnsi="Arial" w:cs="Arial"/>
          <w:sz w:val="22"/>
          <w:szCs w:val="22"/>
        </w:rPr>
        <w:t xml:space="preserve">Employer Group 2: </w:t>
      </w:r>
      <w:r w:rsidR="00CA7425" w:rsidRPr="0095436C">
        <w:rPr>
          <w:rStyle w:val="Heading2Char"/>
          <w:rFonts w:ascii="Arial" w:hAnsi="Arial" w:cs="Arial"/>
          <w:sz w:val="22"/>
          <w:szCs w:val="22"/>
        </w:rPr>
        <w:t>Employers Who Have Communicated Changes, but did not implement Changes</w:t>
      </w:r>
      <w:bookmarkEnd w:id="8"/>
      <w:r w:rsidR="00CA7425" w:rsidRPr="0095436C">
        <w:rPr>
          <w:bCs/>
          <w:iCs/>
          <w:color w:val="000000" w:themeColor="text1"/>
          <w:sz w:val="22"/>
          <w:szCs w:val="22"/>
          <w:u w:val="single"/>
        </w:rPr>
        <w:br/>
      </w:r>
      <w:r w:rsidR="00CA7425" w:rsidRPr="0095436C">
        <w:rPr>
          <w:rFonts w:ascii="Arial" w:hAnsi="Arial"/>
          <w:b/>
          <w:bCs/>
          <w:iCs/>
          <w:color w:val="000000" w:themeColor="text1"/>
          <w:sz w:val="22"/>
          <w:szCs w:val="22"/>
          <w:u w:val="single"/>
        </w:rPr>
        <w:br/>
      </w:r>
      <w:r w:rsidR="00EF3855" w:rsidRPr="0095436C">
        <w:rPr>
          <w:rFonts w:ascii="Arial" w:hAnsi="Arial"/>
          <w:b/>
          <w:bCs/>
          <w:iCs/>
          <w:color w:val="000000" w:themeColor="text1"/>
          <w:sz w:val="22"/>
          <w:szCs w:val="22"/>
        </w:rPr>
        <w:t xml:space="preserve">Scenario 1. You have communicated a salary increase. </w:t>
      </w:r>
      <w:r w:rsidR="00EF3855" w:rsidRPr="0095436C">
        <w:rPr>
          <w:rFonts w:ascii="Arial" w:hAnsi="Arial"/>
          <w:bCs/>
          <w:iCs/>
          <w:color w:val="000000" w:themeColor="text1"/>
          <w:sz w:val="22"/>
          <w:szCs w:val="22"/>
        </w:rPr>
        <w:t xml:space="preserve"> </w:t>
      </w:r>
      <w:r w:rsidR="00CA7425" w:rsidRPr="0095436C">
        <w:rPr>
          <w:rFonts w:ascii="Arial" w:hAnsi="Arial"/>
          <w:bCs/>
          <w:iCs/>
          <w:color w:val="000000" w:themeColor="text1"/>
          <w:sz w:val="22"/>
          <w:szCs w:val="22"/>
        </w:rPr>
        <w:t xml:space="preserve">If you have communicated employees will receive increased salary to comply with the new salary level then </w:t>
      </w:r>
      <w:r w:rsidR="0095436C" w:rsidRPr="0095436C">
        <w:rPr>
          <w:rFonts w:ascii="Arial" w:hAnsi="Arial"/>
          <w:bCs/>
          <w:iCs/>
          <w:color w:val="000000" w:themeColor="text1"/>
          <w:sz w:val="22"/>
          <w:szCs w:val="22"/>
        </w:rPr>
        <w:t xml:space="preserve">you </w:t>
      </w:r>
      <w:r w:rsidR="00CA7425" w:rsidRPr="0095436C">
        <w:rPr>
          <w:rFonts w:ascii="Arial" w:hAnsi="Arial"/>
          <w:bCs/>
          <w:iCs/>
          <w:color w:val="000000" w:themeColor="text1"/>
          <w:sz w:val="22"/>
          <w:szCs w:val="22"/>
        </w:rPr>
        <w:t xml:space="preserve">can choose to proceed with the increase and communicate that decision accordingly.  If the increase is going to be rescinded and you are now taking a </w:t>
      </w:r>
      <w:r w:rsidR="00CD41CA" w:rsidRPr="0095436C">
        <w:rPr>
          <w:rFonts w:ascii="Arial" w:hAnsi="Arial"/>
          <w:bCs/>
          <w:iCs/>
          <w:color w:val="000000" w:themeColor="text1"/>
          <w:sz w:val="22"/>
          <w:szCs w:val="22"/>
        </w:rPr>
        <w:t>"</w:t>
      </w:r>
      <w:r w:rsidR="00CA7425" w:rsidRPr="0095436C">
        <w:rPr>
          <w:rFonts w:ascii="Arial" w:hAnsi="Arial"/>
          <w:bCs/>
          <w:iCs/>
          <w:color w:val="000000" w:themeColor="text1"/>
          <w:sz w:val="22"/>
          <w:szCs w:val="22"/>
        </w:rPr>
        <w:t>wait and see</w:t>
      </w:r>
      <w:r w:rsidR="00CD41CA" w:rsidRPr="0095436C">
        <w:rPr>
          <w:rFonts w:ascii="Arial" w:hAnsi="Arial"/>
          <w:bCs/>
          <w:iCs/>
          <w:color w:val="000000" w:themeColor="text1"/>
          <w:sz w:val="22"/>
          <w:szCs w:val="22"/>
        </w:rPr>
        <w:t>"</w:t>
      </w:r>
      <w:r w:rsidR="00CA7425" w:rsidRPr="0095436C">
        <w:rPr>
          <w:rFonts w:ascii="Arial" w:hAnsi="Arial"/>
          <w:bCs/>
          <w:iCs/>
          <w:color w:val="000000" w:themeColor="text1"/>
          <w:sz w:val="22"/>
          <w:szCs w:val="22"/>
        </w:rPr>
        <w:t xml:space="preserve"> approach then consider employee relations issues which will still be present even if the increase is yet to be implemented.   Review the other considerations under the “</w:t>
      </w:r>
      <w:hyperlink w:anchor="madechangs" w:history="1">
        <w:r w:rsidR="00CA7425" w:rsidRPr="0095436C">
          <w:rPr>
            <w:rStyle w:val="Hyperlink"/>
            <w:rFonts w:ascii="Arial" w:hAnsi="Arial"/>
            <w:bCs/>
            <w:iCs/>
            <w:sz w:val="22"/>
            <w:szCs w:val="22"/>
          </w:rPr>
          <w:t>Employers who have Already made Changes</w:t>
        </w:r>
      </w:hyperlink>
      <w:r w:rsidR="00CA7425" w:rsidRPr="0095436C">
        <w:rPr>
          <w:rFonts w:ascii="Arial" w:hAnsi="Arial"/>
          <w:bCs/>
          <w:iCs/>
          <w:color w:val="000000" w:themeColor="text1"/>
          <w:sz w:val="22"/>
          <w:szCs w:val="22"/>
        </w:rPr>
        <w:t xml:space="preserve">” section.  </w:t>
      </w:r>
      <w:r w:rsidR="00CA7425" w:rsidRPr="0095436C">
        <w:rPr>
          <w:rFonts w:ascii="Arial" w:hAnsi="Arial"/>
          <w:b/>
          <w:bCs/>
          <w:iCs/>
          <w:color w:val="000000" w:themeColor="text1"/>
          <w:sz w:val="22"/>
          <w:szCs w:val="22"/>
        </w:rPr>
        <w:br/>
      </w:r>
      <w:r w:rsidR="00CA7425" w:rsidRPr="0095436C">
        <w:rPr>
          <w:rFonts w:ascii="Arial" w:hAnsi="Arial"/>
          <w:b/>
          <w:bCs/>
          <w:iCs/>
          <w:color w:val="000000" w:themeColor="text1"/>
          <w:sz w:val="22"/>
          <w:szCs w:val="22"/>
        </w:rPr>
        <w:br/>
      </w:r>
      <w:r w:rsidR="00EF3855" w:rsidRPr="0095436C">
        <w:rPr>
          <w:rFonts w:ascii="Arial" w:hAnsi="Arial"/>
          <w:b/>
          <w:bCs/>
          <w:iCs/>
          <w:color w:val="000000" w:themeColor="text1"/>
          <w:sz w:val="22"/>
          <w:szCs w:val="22"/>
        </w:rPr>
        <w:t xml:space="preserve">Scenario 2.  You have communicated a reclassification from exempt to non-exempt based on salary level. </w:t>
      </w:r>
      <w:r w:rsidR="00CA7425" w:rsidRPr="0095436C">
        <w:rPr>
          <w:rFonts w:ascii="Arial" w:hAnsi="Arial"/>
          <w:bCs/>
          <w:iCs/>
          <w:color w:val="000000" w:themeColor="text1"/>
          <w:sz w:val="22"/>
          <w:szCs w:val="22"/>
        </w:rPr>
        <w:t>If you have communicated to employees that they will be reclassified as non-exempt because the salary level was not</w:t>
      </w:r>
      <w:r w:rsidR="00CA7425" w:rsidRPr="0095436C">
        <w:rPr>
          <w:rFonts w:ascii="Arial" w:hAnsi="Arial"/>
          <w:b/>
          <w:bCs/>
          <w:iCs/>
          <w:color w:val="000000" w:themeColor="text1"/>
          <w:sz w:val="22"/>
          <w:szCs w:val="22"/>
        </w:rPr>
        <w:t xml:space="preserve"> </w:t>
      </w:r>
      <w:r w:rsidR="00CA7425" w:rsidRPr="0095436C">
        <w:rPr>
          <w:rFonts w:ascii="Arial" w:hAnsi="Arial"/>
          <w:bCs/>
          <w:iCs/>
          <w:color w:val="000000" w:themeColor="text1"/>
          <w:sz w:val="22"/>
          <w:szCs w:val="22"/>
        </w:rPr>
        <w:t>met then as discussed in the  “</w:t>
      </w:r>
      <w:hyperlink w:anchor="madechangs" w:history="1">
        <w:r w:rsidR="00CA7425" w:rsidRPr="0095436C">
          <w:rPr>
            <w:rStyle w:val="Hyperlink"/>
            <w:rFonts w:ascii="Arial" w:hAnsi="Arial"/>
            <w:bCs/>
            <w:iCs/>
            <w:sz w:val="22"/>
            <w:szCs w:val="22"/>
          </w:rPr>
          <w:t>Employers who have Already made Changes</w:t>
        </w:r>
      </w:hyperlink>
      <w:r w:rsidR="00CA7425" w:rsidRPr="0095436C">
        <w:rPr>
          <w:rFonts w:ascii="Arial" w:hAnsi="Arial"/>
          <w:bCs/>
          <w:iCs/>
          <w:color w:val="000000" w:themeColor="text1"/>
          <w:sz w:val="22"/>
          <w:szCs w:val="22"/>
        </w:rPr>
        <w:t xml:space="preserve">” section the employee’s reaction to the communication will likely dictate the decision to maintain </w:t>
      </w:r>
      <w:r w:rsidR="0095436C">
        <w:rPr>
          <w:rFonts w:ascii="Arial" w:hAnsi="Arial"/>
          <w:bCs/>
          <w:iCs/>
          <w:color w:val="000000" w:themeColor="text1"/>
          <w:sz w:val="22"/>
          <w:szCs w:val="22"/>
        </w:rPr>
        <w:t>non-</w:t>
      </w:r>
      <w:r w:rsidR="00CA7425" w:rsidRPr="0095436C">
        <w:rPr>
          <w:rFonts w:ascii="Arial" w:hAnsi="Arial"/>
          <w:bCs/>
          <w:iCs/>
          <w:color w:val="000000" w:themeColor="text1"/>
          <w:sz w:val="22"/>
          <w:szCs w:val="22"/>
        </w:rPr>
        <w:t xml:space="preserve">exempt status or revert back to exempt status and take a </w:t>
      </w:r>
      <w:r w:rsidR="00A97249" w:rsidRPr="0095436C">
        <w:rPr>
          <w:rFonts w:ascii="Arial" w:hAnsi="Arial"/>
          <w:bCs/>
          <w:iCs/>
          <w:color w:val="000000" w:themeColor="text1"/>
          <w:sz w:val="22"/>
          <w:szCs w:val="22"/>
        </w:rPr>
        <w:t>"</w:t>
      </w:r>
      <w:r w:rsidR="00CA7425" w:rsidRPr="0095436C">
        <w:rPr>
          <w:rFonts w:ascii="Arial" w:hAnsi="Arial"/>
          <w:bCs/>
          <w:iCs/>
          <w:color w:val="000000" w:themeColor="text1"/>
          <w:sz w:val="22"/>
          <w:szCs w:val="22"/>
        </w:rPr>
        <w:t>wait and see</w:t>
      </w:r>
      <w:r w:rsidR="00A97249" w:rsidRPr="0095436C">
        <w:rPr>
          <w:rFonts w:ascii="Arial" w:hAnsi="Arial"/>
          <w:bCs/>
          <w:iCs/>
          <w:color w:val="000000" w:themeColor="text1"/>
          <w:sz w:val="22"/>
          <w:szCs w:val="22"/>
        </w:rPr>
        <w:t>"</w:t>
      </w:r>
      <w:r w:rsidR="00CA7425" w:rsidRPr="0095436C">
        <w:rPr>
          <w:rFonts w:ascii="Arial" w:hAnsi="Arial"/>
          <w:bCs/>
          <w:iCs/>
          <w:color w:val="000000" w:themeColor="text1"/>
          <w:sz w:val="22"/>
          <w:szCs w:val="22"/>
        </w:rPr>
        <w:t xml:space="preserve"> approach.</w:t>
      </w:r>
    </w:p>
    <w:p w14:paraId="635562EE" w14:textId="0DA27812" w:rsidR="00CA7425" w:rsidRPr="0095436C" w:rsidRDefault="007B5378" w:rsidP="000571E7">
      <w:pPr>
        <w:autoSpaceDE w:val="0"/>
        <w:autoSpaceDN w:val="0"/>
        <w:adjustRightInd w:val="0"/>
        <w:spacing w:after="0" w:line="288" w:lineRule="auto"/>
        <w:rPr>
          <w:rFonts w:ascii="Arial" w:hAnsi="Arial"/>
          <w:b/>
          <w:bCs/>
          <w:iCs/>
          <w:color w:val="000000" w:themeColor="text1"/>
          <w:sz w:val="22"/>
          <w:szCs w:val="22"/>
        </w:rPr>
      </w:pPr>
      <w:r>
        <w:rPr>
          <w:rFonts w:ascii="Arial" w:hAnsi="Arial"/>
          <w:b/>
          <w:bCs/>
          <w:iCs/>
          <w:color w:val="000000" w:themeColor="text1"/>
          <w:sz w:val="22"/>
          <w:szCs w:val="22"/>
        </w:rPr>
        <w:br/>
      </w:r>
      <w:r w:rsidR="00CD4E36">
        <w:rPr>
          <w:rFonts w:ascii="Arial" w:hAnsi="Arial"/>
          <w:b/>
          <w:bCs/>
          <w:iCs/>
          <w:color w:val="000000" w:themeColor="text1"/>
          <w:sz w:val="22"/>
          <w:szCs w:val="22"/>
        </w:rPr>
        <w:br/>
      </w:r>
      <w:r w:rsidR="00CD4E36">
        <w:rPr>
          <w:rFonts w:ascii="Arial" w:hAnsi="Arial"/>
          <w:b/>
          <w:bCs/>
          <w:iCs/>
          <w:color w:val="000000" w:themeColor="text1"/>
          <w:sz w:val="22"/>
          <w:szCs w:val="22"/>
        </w:rPr>
        <w:br/>
      </w:r>
      <w:r w:rsidR="00CD4E36">
        <w:rPr>
          <w:rFonts w:ascii="Arial" w:hAnsi="Arial"/>
          <w:b/>
          <w:bCs/>
          <w:iCs/>
          <w:color w:val="000000" w:themeColor="text1"/>
          <w:sz w:val="22"/>
          <w:szCs w:val="22"/>
        </w:rPr>
        <w:br/>
      </w:r>
      <w:r>
        <w:rPr>
          <w:rFonts w:ascii="Arial" w:hAnsi="Arial"/>
          <w:b/>
          <w:bCs/>
          <w:iCs/>
          <w:color w:val="000000" w:themeColor="text1"/>
          <w:sz w:val="22"/>
          <w:szCs w:val="22"/>
        </w:rPr>
        <w:br/>
      </w:r>
    </w:p>
    <w:p w14:paraId="5DC12FC2" w14:textId="77777777" w:rsidR="00CA7425" w:rsidRPr="0095436C" w:rsidRDefault="00EF3855" w:rsidP="000571E7">
      <w:pPr>
        <w:autoSpaceDE w:val="0"/>
        <w:autoSpaceDN w:val="0"/>
        <w:adjustRightInd w:val="0"/>
        <w:spacing w:after="0" w:line="288" w:lineRule="auto"/>
        <w:rPr>
          <w:rFonts w:ascii="Arial" w:hAnsi="Arial"/>
          <w:b/>
          <w:bCs/>
          <w:iCs/>
          <w:color w:val="000000" w:themeColor="text1"/>
          <w:sz w:val="22"/>
          <w:szCs w:val="22"/>
        </w:rPr>
      </w:pPr>
      <w:r w:rsidRPr="0095436C">
        <w:rPr>
          <w:rFonts w:ascii="Arial" w:hAnsi="Arial"/>
          <w:b/>
          <w:bCs/>
          <w:iCs/>
          <w:color w:val="000000" w:themeColor="text1"/>
          <w:sz w:val="22"/>
          <w:szCs w:val="22"/>
        </w:rPr>
        <w:lastRenderedPageBreak/>
        <w:t>Scenario 3. You have communicated a reclassification from exempt to non-exempt based strictly on a duties test analysis.</w:t>
      </w:r>
      <w:r w:rsidRPr="0095436C">
        <w:rPr>
          <w:rFonts w:ascii="Arial" w:hAnsi="Arial"/>
          <w:bCs/>
          <w:iCs/>
          <w:color w:val="000000" w:themeColor="text1"/>
          <w:sz w:val="22"/>
          <w:szCs w:val="22"/>
        </w:rPr>
        <w:t xml:space="preserve">  </w:t>
      </w:r>
      <w:r w:rsidR="00CA7425" w:rsidRPr="0095436C">
        <w:rPr>
          <w:rFonts w:ascii="Arial" w:hAnsi="Arial"/>
          <w:bCs/>
          <w:iCs/>
          <w:color w:val="000000" w:themeColor="text1"/>
          <w:sz w:val="22"/>
          <w:szCs w:val="22"/>
        </w:rPr>
        <w:t>If you have already communicated the decision to reclassify that was based on concerns with meeting the job duties test for exempt status then as discussed in the  “</w:t>
      </w:r>
      <w:hyperlink w:anchor="madechangs" w:history="1">
        <w:r w:rsidR="00CA7425" w:rsidRPr="0095436C">
          <w:rPr>
            <w:rStyle w:val="Hyperlink"/>
            <w:rFonts w:ascii="Arial" w:hAnsi="Arial"/>
            <w:bCs/>
            <w:iCs/>
            <w:sz w:val="22"/>
            <w:szCs w:val="22"/>
          </w:rPr>
          <w:t>Employers who have Already made Changes</w:t>
        </w:r>
      </w:hyperlink>
      <w:r w:rsidR="00CA7425" w:rsidRPr="0095436C">
        <w:rPr>
          <w:rFonts w:ascii="Arial" w:hAnsi="Arial"/>
          <w:bCs/>
          <w:iCs/>
          <w:color w:val="000000" w:themeColor="text1"/>
          <w:sz w:val="22"/>
          <w:szCs w:val="22"/>
        </w:rPr>
        <w:t xml:space="preserve">” section it makes sense to proceed with the reclassification but consult with your legal counsel before doing so.  </w:t>
      </w:r>
    </w:p>
    <w:p w14:paraId="57520383" w14:textId="77777777" w:rsidR="00CA7425" w:rsidRPr="0095436C" w:rsidRDefault="00CA7425" w:rsidP="000571E7">
      <w:pPr>
        <w:autoSpaceDE w:val="0"/>
        <w:autoSpaceDN w:val="0"/>
        <w:adjustRightInd w:val="0"/>
        <w:spacing w:after="0" w:line="288" w:lineRule="auto"/>
        <w:rPr>
          <w:rFonts w:ascii="Arial" w:hAnsi="Arial"/>
          <w:b/>
          <w:bCs/>
          <w:iCs/>
          <w:color w:val="000000" w:themeColor="text1"/>
          <w:sz w:val="22"/>
          <w:szCs w:val="22"/>
          <w:u w:val="single"/>
        </w:rPr>
      </w:pPr>
    </w:p>
    <w:p w14:paraId="005D90DC" w14:textId="77777777" w:rsidR="00CA7425" w:rsidRPr="004E6939" w:rsidRDefault="00CA7425" w:rsidP="00CF2DF7">
      <w:pPr>
        <w:pStyle w:val="Heading2"/>
        <w:rPr>
          <w:color w:val="auto"/>
          <w:szCs w:val="22"/>
        </w:rPr>
      </w:pPr>
      <w:bookmarkStart w:id="9" w:name="_Toc468285129"/>
      <w:r w:rsidRPr="0095436C">
        <w:rPr>
          <w:szCs w:val="22"/>
        </w:rPr>
        <w:t>Sample communication for retracting an announced change and taking a “wait and see” approach:</w:t>
      </w:r>
      <w:bookmarkEnd w:id="9"/>
      <w:r w:rsidRPr="0095436C">
        <w:rPr>
          <w:color w:val="auto"/>
          <w:szCs w:val="22"/>
        </w:rPr>
        <w:br/>
      </w:r>
    </w:p>
    <w:tbl>
      <w:tblPr>
        <w:tblStyle w:val="TableGrid"/>
        <w:tblW w:w="0" w:type="auto"/>
        <w:tblLook w:val="04A0" w:firstRow="1" w:lastRow="0" w:firstColumn="1" w:lastColumn="0" w:noHBand="0" w:noVBand="1"/>
      </w:tblPr>
      <w:tblGrid>
        <w:gridCol w:w="9350"/>
      </w:tblGrid>
      <w:tr w:rsidR="00CA7425" w:rsidRPr="00710A5D" w14:paraId="5E5958EC" w14:textId="77777777" w:rsidTr="007B5378">
        <w:trPr>
          <w:trHeight w:val="710"/>
        </w:trPr>
        <w:tc>
          <w:tcPr>
            <w:tcW w:w="9350" w:type="dxa"/>
          </w:tcPr>
          <w:p w14:paraId="208AFA5A" w14:textId="77777777" w:rsidR="00CA7425" w:rsidRPr="004E6939" w:rsidRDefault="00CA7425" w:rsidP="00CF2DF7">
            <w:pPr>
              <w:rPr>
                <w:rFonts w:ascii="Arial" w:hAnsi="Arial" w:cs="Arial"/>
              </w:rPr>
            </w:pPr>
          </w:p>
          <w:p w14:paraId="05CE81E1" w14:textId="678A35C7" w:rsidR="00CA7425" w:rsidRPr="00710A5D" w:rsidRDefault="007B5378" w:rsidP="00CD4E36">
            <w:pPr>
              <w:spacing w:line="288" w:lineRule="auto"/>
              <w:rPr>
                <w:rFonts w:ascii="Arial" w:hAnsi="Arial" w:cs="Arial"/>
              </w:rPr>
            </w:pPr>
            <w:r w:rsidRPr="00B17F4F">
              <w:rPr>
                <w:rFonts w:ascii="Arial" w:hAnsi="Arial" w:cs="Arial"/>
                <w:sz w:val="20"/>
                <w:szCs w:val="20"/>
              </w:rPr>
              <w:t>We previously communicated to you that [you will be reclassified as non-exempt and will be paid hourly and entitled to overtime for all hours worked over 40 in a workweek.</w:t>
            </w:r>
            <w:r w:rsidRPr="00B17F4F">
              <w:rPr>
                <w:rFonts w:ascii="Arial" w:hAnsi="Arial" w:cs="Arial"/>
                <w:sz w:val="20"/>
                <w:szCs w:val="20"/>
                <w:highlight w:val="yellow"/>
              </w:rPr>
              <w:t xml:space="preserve"> or</w:t>
            </w:r>
            <w:r w:rsidRPr="00B17F4F">
              <w:rPr>
                <w:rFonts w:ascii="Arial" w:hAnsi="Arial" w:cs="Arial"/>
                <w:sz w:val="20"/>
                <w:szCs w:val="20"/>
              </w:rPr>
              <w:t xml:space="preserve"> </w:t>
            </w:r>
            <w:r w:rsidRPr="00B17F4F">
              <w:rPr>
                <w:rFonts w:ascii="Arial" w:hAnsi="Arial" w:cs="Arial"/>
                <w:color w:val="000000" w:themeColor="text1"/>
                <w:sz w:val="20"/>
                <w:szCs w:val="20"/>
              </w:rPr>
              <w:t>you will be classified as non-exempt and paid on a salary basis, and entitled to overtime for all hours worked over 40 in a workweek.</w:t>
            </w:r>
            <w:r w:rsidRPr="00B17F4F">
              <w:rPr>
                <w:rFonts w:ascii="Arial" w:hAnsi="Arial" w:cs="Arial"/>
                <w:sz w:val="20"/>
                <w:szCs w:val="20"/>
              </w:rPr>
              <w:t xml:space="preserve">  </w:t>
            </w:r>
            <w:r w:rsidRPr="00B17F4F">
              <w:rPr>
                <w:rFonts w:ascii="Arial" w:hAnsi="Arial" w:cs="Arial"/>
                <w:sz w:val="20"/>
                <w:szCs w:val="20"/>
                <w:highlight w:val="yellow"/>
              </w:rPr>
              <w:t>or</w:t>
            </w:r>
            <w:r w:rsidRPr="00B17F4F">
              <w:rPr>
                <w:rFonts w:ascii="Arial" w:hAnsi="Arial" w:cs="Arial"/>
                <w:sz w:val="20"/>
                <w:szCs w:val="20"/>
              </w:rPr>
              <w:t xml:space="preserve"> [your salary will be increased to meet the new minimum salary threshold for exemption under the FLSA’s new white collar exemptions that were expected to take effect on December 1, 2016.]</w:t>
            </w:r>
            <w:r w:rsidRPr="00E51419">
              <w:rPr>
                <w:rFonts w:ascii="Arial" w:hAnsi="Arial" w:cs="Arial"/>
                <w:i/>
                <w:sz w:val="20"/>
                <w:szCs w:val="20"/>
              </w:rPr>
              <w:t xml:space="preserve">  </w:t>
            </w:r>
            <w:r w:rsidRPr="00E51419">
              <w:rPr>
                <w:rFonts w:ascii="Arial" w:hAnsi="Arial" w:cs="Arial"/>
                <w:i/>
                <w:sz w:val="20"/>
                <w:szCs w:val="20"/>
              </w:rPr>
              <w:br/>
            </w:r>
            <w:r>
              <w:rPr>
                <w:rFonts w:ascii="Arial" w:hAnsi="Arial" w:cs="Arial"/>
                <w:sz w:val="20"/>
                <w:szCs w:val="20"/>
              </w:rPr>
              <w:br/>
            </w:r>
            <w:r w:rsidR="00CA7425" w:rsidRPr="004E6939">
              <w:rPr>
                <w:rFonts w:ascii="Arial" w:hAnsi="Arial" w:cs="Arial"/>
                <w:sz w:val="20"/>
                <w:szCs w:val="20"/>
              </w:rPr>
              <w:t xml:space="preserve">On November 22, 2016, the rule changing the white collar exemptions was temporarily enjoined by court order, and the changes will not be taking effect on December 1, 2016.  In light of this development, we will be postponing the [date on which your reclassification will take effect] </w:t>
            </w:r>
            <w:r w:rsidR="00CA7425" w:rsidRPr="004E6939">
              <w:rPr>
                <w:rFonts w:ascii="Arial" w:hAnsi="Arial" w:cs="Arial"/>
                <w:sz w:val="20"/>
                <w:szCs w:val="20"/>
                <w:highlight w:val="yellow"/>
              </w:rPr>
              <w:t>or</w:t>
            </w:r>
            <w:r w:rsidR="00CA7425" w:rsidRPr="004E6939">
              <w:rPr>
                <w:rFonts w:ascii="Arial" w:hAnsi="Arial" w:cs="Arial"/>
                <w:sz w:val="20"/>
                <w:szCs w:val="20"/>
              </w:rPr>
              <w:t xml:space="preserve"> [date on which your salary increase will take effect.]  </w:t>
            </w:r>
            <w:r w:rsidR="00721FE1">
              <w:rPr>
                <w:rFonts w:ascii="Arial" w:hAnsi="Arial" w:cs="Arial"/>
                <w:sz w:val="20"/>
                <w:szCs w:val="20"/>
              </w:rPr>
              <w:t>[</w:t>
            </w:r>
            <w:r w:rsidR="00721FE1" w:rsidRPr="00721FE1">
              <w:rPr>
                <w:rFonts w:ascii="Arial" w:hAnsi="Arial" w:cs="Arial"/>
                <w:b/>
                <w:i/>
                <w:sz w:val="20"/>
                <w:szCs w:val="20"/>
              </w:rPr>
              <w:t>Optional:</w:t>
            </w:r>
            <w:r w:rsidR="00721FE1" w:rsidRPr="00721FE1">
              <w:rPr>
                <w:rFonts w:ascii="Arial" w:hAnsi="Arial" w:cs="Arial"/>
                <w:i/>
                <w:sz w:val="20"/>
                <w:szCs w:val="20"/>
              </w:rPr>
              <w:t xml:space="preserve">   You should track your time by [insert time tracking method]. </w:t>
            </w:r>
            <w:r w:rsidR="00721FE1">
              <w:rPr>
                <w:rFonts w:ascii="Arial" w:hAnsi="Arial" w:cs="Arial"/>
                <w:sz w:val="20"/>
                <w:szCs w:val="20"/>
              </w:rPr>
              <w:t xml:space="preserve"> </w:t>
            </w:r>
            <w:r w:rsidR="00721FE1" w:rsidRPr="00CF2DF7">
              <w:rPr>
                <w:rFonts w:ascii="Arial" w:hAnsi="Arial" w:cs="Arial"/>
                <w:sz w:val="20"/>
                <w:szCs w:val="20"/>
              </w:rPr>
              <w:t xml:space="preserve"> This change will be effective on [date].</w:t>
            </w:r>
            <w:r w:rsidR="00CD4E36">
              <w:rPr>
                <w:rFonts w:ascii="Arial" w:hAnsi="Arial" w:cs="Arial"/>
                <w:sz w:val="20"/>
                <w:szCs w:val="20"/>
              </w:rPr>
              <w:t xml:space="preserve"> </w:t>
            </w:r>
            <w:r w:rsidR="00CA7425" w:rsidRPr="004E6939">
              <w:rPr>
                <w:rFonts w:ascii="Arial" w:hAnsi="Arial" w:cs="Arial"/>
                <w:sz w:val="20"/>
                <w:szCs w:val="20"/>
              </w:rPr>
              <w:t xml:space="preserve">We will provide you with plenty of notice if and when [a reclassification takes place] </w:t>
            </w:r>
            <w:r w:rsidR="00CA7425" w:rsidRPr="004E6939">
              <w:rPr>
                <w:rFonts w:ascii="Arial" w:hAnsi="Arial" w:cs="Arial"/>
                <w:sz w:val="20"/>
                <w:szCs w:val="20"/>
                <w:highlight w:val="yellow"/>
              </w:rPr>
              <w:t>or</w:t>
            </w:r>
            <w:r w:rsidR="00CA7425" w:rsidRPr="004E6939">
              <w:rPr>
                <w:rFonts w:ascii="Arial" w:hAnsi="Arial" w:cs="Arial"/>
                <w:sz w:val="20"/>
                <w:szCs w:val="20"/>
              </w:rPr>
              <w:t xml:space="preserve"> [a salary increase takes effect]. Until then, there will be no change to the amount or method of how you are paid, or to your classification. You will continue to be treated as exempt from overtime eligibility.</w:t>
            </w:r>
          </w:p>
        </w:tc>
      </w:tr>
    </w:tbl>
    <w:p w14:paraId="24B53AD1" w14:textId="77777777" w:rsidR="00CA7425" w:rsidRPr="004E6939" w:rsidRDefault="00CF2DF7" w:rsidP="00CA7425">
      <w:pPr>
        <w:autoSpaceDE w:val="0"/>
        <w:autoSpaceDN w:val="0"/>
        <w:adjustRightInd w:val="0"/>
        <w:spacing w:after="0" w:line="240" w:lineRule="auto"/>
        <w:rPr>
          <w:rFonts w:ascii="Arial" w:hAnsi="Arial"/>
          <w:b/>
          <w:bCs/>
          <w:iCs/>
          <w:color w:val="000000" w:themeColor="text1"/>
          <w:sz w:val="20"/>
          <w:szCs w:val="20"/>
        </w:rPr>
      </w:pPr>
      <w:r>
        <w:rPr>
          <w:rFonts w:ascii="Arial" w:hAnsi="Arial"/>
          <w:b/>
          <w:bCs/>
          <w:iCs/>
          <w:color w:val="000000" w:themeColor="text1"/>
          <w:sz w:val="20"/>
          <w:szCs w:val="20"/>
        </w:rPr>
        <w:br/>
      </w:r>
    </w:p>
    <w:p w14:paraId="579E18AD" w14:textId="71D02E10" w:rsidR="00CA7425" w:rsidRPr="004E6939" w:rsidRDefault="00CA7425" w:rsidP="00CF2DF7">
      <w:pPr>
        <w:pStyle w:val="Heading2"/>
        <w:rPr>
          <w:color w:val="000000" w:themeColor="text1"/>
        </w:rPr>
      </w:pPr>
      <w:bookmarkStart w:id="10" w:name="_Toc468285130"/>
      <w:r w:rsidRPr="004E6939">
        <w:t xml:space="preserve">Sample </w:t>
      </w:r>
      <w:r w:rsidR="009E3715">
        <w:t>c</w:t>
      </w:r>
      <w:r w:rsidRPr="004E6939">
        <w:t>ommunication for employers who will maintain previously announced status changes:</w:t>
      </w:r>
      <w:bookmarkEnd w:id="10"/>
      <w:r w:rsidRPr="004E6939">
        <w:rPr>
          <w:color w:val="000000" w:themeColor="text1"/>
        </w:rPr>
        <w:br/>
      </w:r>
    </w:p>
    <w:tbl>
      <w:tblPr>
        <w:tblStyle w:val="TableGrid"/>
        <w:tblW w:w="0" w:type="auto"/>
        <w:tblLook w:val="04A0" w:firstRow="1" w:lastRow="0" w:firstColumn="1" w:lastColumn="0" w:noHBand="0" w:noVBand="1"/>
      </w:tblPr>
      <w:tblGrid>
        <w:gridCol w:w="9350"/>
      </w:tblGrid>
      <w:tr w:rsidR="00CA7425" w:rsidRPr="00710A5D" w14:paraId="7CDE280F" w14:textId="77777777" w:rsidTr="00CF2DF7">
        <w:tc>
          <w:tcPr>
            <w:tcW w:w="9350" w:type="dxa"/>
          </w:tcPr>
          <w:p w14:paraId="672579E4" w14:textId="77777777" w:rsidR="00CF2DF7" w:rsidRDefault="00CA7425" w:rsidP="00CF2DF7">
            <w:pPr>
              <w:rPr>
                <w:rFonts w:ascii="Arial" w:hAnsi="Arial" w:cs="Arial"/>
                <w:color w:val="000000" w:themeColor="text1"/>
                <w:sz w:val="20"/>
                <w:szCs w:val="20"/>
              </w:rPr>
            </w:pPr>
            <w:r w:rsidRPr="004E6939">
              <w:rPr>
                <w:rFonts w:ascii="Arial" w:hAnsi="Arial" w:cs="Arial"/>
                <w:color w:val="000000" w:themeColor="text1"/>
                <w:sz w:val="20"/>
                <w:szCs w:val="20"/>
              </w:rPr>
              <w:t xml:space="preserve"> </w:t>
            </w:r>
          </w:p>
          <w:p w14:paraId="23C1FFE3" w14:textId="1DCE14F7" w:rsidR="00CA7425" w:rsidRDefault="007B5378" w:rsidP="00CF2DF7">
            <w:pPr>
              <w:rPr>
                <w:rFonts w:ascii="Arial" w:hAnsi="Arial" w:cs="Arial"/>
                <w:color w:val="000000" w:themeColor="text1"/>
                <w:sz w:val="20"/>
                <w:szCs w:val="20"/>
              </w:rPr>
            </w:pPr>
            <w:r w:rsidRPr="00B17F4F">
              <w:rPr>
                <w:rFonts w:ascii="Arial" w:hAnsi="Arial" w:cs="Arial"/>
                <w:sz w:val="20"/>
                <w:szCs w:val="20"/>
              </w:rPr>
              <w:t>We previously communicated to you that [you will be reclassified as non-exempt and will be paid hourly and entitled to overtime for all hours worked over 40 in a workweek.</w:t>
            </w:r>
            <w:r w:rsidRPr="00B17F4F">
              <w:rPr>
                <w:rFonts w:ascii="Arial" w:hAnsi="Arial" w:cs="Arial"/>
                <w:sz w:val="20"/>
                <w:szCs w:val="20"/>
                <w:highlight w:val="yellow"/>
              </w:rPr>
              <w:t xml:space="preserve"> or</w:t>
            </w:r>
            <w:r w:rsidRPr="00B17F4F">
              <w:rPr>
                <w:rFonts w:ascii="Arial" w:hAnsi="Arial" w:cs="Arial"/>
                <w:sz w:val="20"/>
                <w:szCs w:val="20"/>
              </w:rPr>
              <w:t xml:space="preserve"> </w:t>
            </w:r>
            <w:r w:rsidRPr="00B17F4F">
              <w:rPr>
                <w:rFonts w:ascii="Arial" w:hAnsi="Arial" w:cs="Arial"/>
                <w:color w:val="000000" w:themeColor="text1"/>
                <w:sz w:val="20"/>
                <w:szCs w:val="20"/>
              </w:rPr>
              <w:t xml:space="preserve">you will be classified as non-exempt and paid on a salary basis, and entitled to overtime for all hours worked over 40 in a workweek. </w:t>
            </w:r>
            <w:r w:rsidRPr="00B17F4F">
              <w:rPr>
                <w:rFonts w:ascii="Arial" w:hAnsi="Arial" w:cs="Arial"/>
                <w:sz w:val="20"/>
                <w:szCs w:val="20"/>
                <w:highlight w:val="yellow"/>
              </w:rPr>
              <w:t>or</w:t>
            </w:r>
            <w:r w:rsidRPr="00B17F4F">
              <w:rPr>
                <w:rFonts w:ascii="Arial" w:hAnsi="Arial" w:cs="Arial"/>
                <w:sz w:val="20"/>
                <w:szCs w:val="20"/>
              </w:rPr>
              <w:t xml:space="preserve"> [your salary will be increased to meet the new minimum salary threshold for exemption under the FLSA’s new white collar exemptions that were expected to take effect on December 1, 2016.]  </w:t>
            </w:r>
            <w:r w:rsidRPr="00E51419">
              <w:rPr>
                <w:rFonts w:ascii="Arial" w:hAnsi="Arial" w:cs="Arial"/>
                <w:i/>
                <w:sz w:val="20"/>
                <w:szCs w:val="20"/>
              </w:rPr>
              <w:br/>
            </w:r>
            <w:r>
              <w:rPr>
                <w:rFonts w:ascii="Arial" w:hAnsi="Arial" w:cs="Arial"/>
                <w:color w:val="000000" w:themeColor="text1"/>
                <w:sz w:val="20"/>
                <w:szCs w:val="20"/>
              </w:rPr>
              <w:br/>
            </w:r>
            <w:r w:rsidR="00CA7425" w:rsidRPr="004E6939">
              <w:rPr>
                <w:rFonts w:ascii="Arial" w:hAnsi="Arial" w:cs="Arial"/>
                <w:color w:val="000000" w:themeColor="text1"/>
                <w:sz w:val="20"/>
                <w:szCs w:val="20"/>
              </w:rPr>
              <w:t xml:space="preserve">On November 22, 2016, the rule changing the white collar exemptions was temporarily enjoined, and the changes will not be taking effect on December 1, 2016.  Nevertheless, we have made the decision to continue with our previously communicated changes. As such, [you will continue to maintain your salary increase and be classified as exempt] </w:t>
            </w:r>
            <w:r w:rsidR="00CA7425" w:rsidRPr="004E6939">
              <w:rPr>
                <w:rFonts w:ascii="Arial" w:hAnsi="Arial" w:cs="Arial"/>
                <w:color w:val="000000" w:themeColor="text1"/>
                <w:sz w:val="20"/>
                <w:szCs w:val="20"/>
                <w:highlight w:val="yellow"/>
              </w:rPr>
              <w:t>or</w:t>
            </w:r>
            <w:r w:rsidR="00CA7425" w:rsidRPr="004E6939">
              <w:rPr>
                <w:rFonts w:ascii="Arial" w:hAnsi="Arial" w:cs="Arial"/>
                <w:color w:val="000000" w:themeColor="text1"/>
                <w:sz w:val="20"/>
                <w:szCs w:val="20"/>
              </w:rPr>
              <w:t xml:space="preserve"> [you will continue to be considered non-exempt and paid on a salary basis, and entitled to overtime for all hours worked over 40 in a workweek] </w:t>
            </w:r>
            <w:r w:rsidR="00CA7425" w:rsidRPr="004E6939">
              <w:rPr>
                <w:rFonts w:ascii="Arial" w:hAnsi="Arial" w:cs="Arial"/>
                <w:color w:val="000000" w:themeColor="text1"/>
                <w:sz w:val="20"/>
                <w:szCs w:val="20"/>
                <w:highlight w:val="yellow"/>
              </w:rPr>
              <w:t>or</w:t>
            </w:r>
            <w:r w:rsidR="00CA7425" w:rsidRPr="004E6939">
              <w:rPr>
                <w:rFonts w:ascii="Arial" w:hAnsi="Arial" w:cs="Arial"/>
                <w:color w:val="000000" w:themeColor="text1"/>
                <w:sz w:val="20"/>
                <w:szCs w:val="20"/>
              </w:rPr>
              <w:t xml:space="preserve"> [you will con</w:t>
            </w:r>
            <w:r w:rsidR="00ED560E">
              <w:rPr>
                <w:rFonts w:ascii="Arial" w:hAnsi="Arial" w:cs="Arial"/>
                <w:color w:val="000000" w:themeColor="text1"/>
                <w:sz w:val="20"/>
                <w:szCs w:val="20"/>
              </w:rPr>
              <w:t>tinue</w:t>
            </w:r>
            <w:r w:rsidR="00CA7425" w:rsidRPr="004E6939">
              <w:rPr>
                <w:rFonts w:ascii="Arial" w:hAnsi="Arial" w:cs="Arial"/>
                <w:color w:val="000000" w:themeColor="text1"/>
                <w:sz w:val="20"/>
                <w:szCs w:val="20"/>
              </w:rPr>
              <w:t xml:space="preserve"> to be classified as non-exempt and paid on an hourly basis, and entitled to overtime for all hours worked over 40 in a workweek]. </w:t>
            </w:r>
          </w:p>
          <w:p w14:paraId="64827C0F" w14:textId="77777777" w:rsidR="00CF2DF7" w:rsidRPr="004E6939" w:rsidRDefault="00CF2DF7" w:rsidP="00CF2DF7">
            <w:pPr>
              <w:rPr>
                <w:rFonts w:ascii="Arial" w:hAnsi="Arial" w:cs="Arial"/>
                <w:color w:val="000000" w:themeColor="text1"/>
                <w:sz w:val="20"/>
                <w:szCs w:val="20"/>
              </w:rPr>
            </w:pPr>
          </w:p>
        </w:tc>
      </w:tr>
    </w:tbl>
    <w:p w14:paraId="71B3B4C4" w14:textId="77777777" w:rsidR="00EF3855" w:rsidRDefault="00EF3855" w:rsidP="00CF2DF7">
      <w:pPr>
        <w:autoSpaceDE w:val="0"/>
        <w:autoSpaceDN w:val="0"/>
        <w:adjustRightInd w:val="0"/>
        <w:spacing w:after="0" w:line="288" w:lineRule="auto"/>
        <w:rPr>
          <w:rStyle w:val="Heading2Char"/>
          <w:rFonts w:ascii="Arial" w:hAnsi="Arial" w:cs="Arial"/>
          <w:sz w:val="22"/>
          <w:szCs w:val="22"/>
          <w:lang w:val="en-CA" w:eastAsia="en-US"/>
        </w:rPr>
      </w:pPr>
    </w:p>
    <w:p w14:paraId="01AE3D7F" w14:textId="1EB74391" w:rsidR="00CF2DF7" w:rsidRPr="00CF2DF7" w:rsidRDefault="00EF3855" w:rsidP="00CF2DF7">
      <w:pPr>
        <w:autoSpaceDE w:val="0"/>
        <w:autoSpaceDN w:val="0"/>
        <w:adjustRightInd w:val="0"/>
        <w:spacing w:after="0" w:line="288" w:lineRule="auto"/>
        <w:rPr>
          <w:rFonts w:ascii="Arial" w:eastAsia="Calibri" w:hAnsi="Arial"/>
          <w:b/>
          <w:bCs/>
          <w:iCs/>
          <w:color w:val="000000"/>
          <w:sz w:val="22"/>
          <w:szCs w:val="22"/>
          <w:lang w:val="en-CA" w:eastAsia="en-US"/>
        </w:rPr>
      </w:pPr>
      <w:bookmarkStart w:id="11" w:name="_Toc468285131"/>
      <w:r>
        <w:rPr>
          <w:rStyle w:val="Heading2Char"/>
          <w:rFonts w:ascii="Arial" w:hAnsi="Arial" w:cs="Arial"/>
          <w:sz w:val="22"/>
          <w:szCs w:val="22"/>
          <w:lang w:val="en-CA" w:eastAsia="en-US"/>
        </w:rPr>
        <w:lastRenderedPageBreak/>
        <w:t xml:space="preserve">Employer Group 3. </w:t>
      </w:r>
      <w:r w:rsidR="00CF2DF7" w:rsidRPr="00CF2DF7">
        <w:rPr>
          <w:rStyle w:val="Heading2Char"/>
          <w:rFonts w:ascii="Arial" w:hAnsi="Arial" w:cs="Arial"/>
          <w:sz w:val="22"/>
          <w:szCs w:val="22"/>
          <w:lang w:val="en-CA" w:eastAsia="en-US"/>
        </w:rPr>
        <w:t>Employers Who Have not Communicated or Implemented Changes, but were planning to make Changes</w:t>
      </w:r>
      <w:bookmarkEnd w:id="11"/>
      <w:r w:rsidR="00CF2DF7" w:rsidRPr="00CF2DF7">
        <w:rPr>
          <w:rStyle w:val="Heading2Char"/>
          <w:rFonts w:ascii="Arial" w:hAnsi="Arial" w:cs="Arial"/>
          <w:sz w:val="22"/>
          <w:szCs w:val="22"/>
          <w:lang w:val="en-CA" w:eastAsia="en-US"/>
        </w:rPr>
        <w:br/>
      </w:r>
      <w:r w:rsidR="00CF2DF7" w:rsidRPr="00CF2DF7">
        <w:rPr>
          <w:rFonts w:ascii="Arial" w:eastAsia="Calibri" w:hAnsi="Arial"/>
          <w:b/>
          <w:bCs/>
          <w:iCs/>
          <w:color w:val="000000"/>
          <w:sz w:val="22"/>
          <w:szCs w:val="22"/>
          <w:u w:val="single"/>
          <w:lang w:val="en-CA" w:eastAsia="en-US"/>
        </w:rPr>
        <w:br/>
      </w:r>
      <w:r>
        <w:rPr>
          <w:rFonts w:ascii="Arial" w:eastAsia="Calibri" w:hAnsi="Arial"/>
          <w:b/>
          <w:bCs/>
          <w:iCs/>
          <w:color w:val="000000"/>
          <w:sz w:val="22"/>
          <w:szCs w:val="22"/>
          <w:lang w:val="en-CA" w:eastAsia="en-US"/>
        </w:rPr>
        <w:t xml:space="preserve">Scenario 1. You were planning to increase pay, but have taken no action yet. </w:t>
      </w:r>
      <w:r w:rsidR="00CF2DF7" w:rsidRPr="0031094C">
        <w:rPr>
          <w:rFonts w:ascii="Arial" w:eastAsia="Calibri" w:hAnsi="Arial"/>
          <w:bCs/>
          <w:iCs/>
          <w:color w:val="000000"/>
          <w:sz w:val="22"/>
          <w:szCs w:val="22"/>
          <w:lang w:val="en-CA" w:eastAsia="en-US"/>
        </w:rPr>
        <w:t xml:space="preserve">If you were planning to increase pay to comply with the new salary level </w:t>
      </w:r>
      <w:r w:rsidR="00CF2DF7" w:rsidRPr="00EF3855">
        <w:rPr>
          <w:rFonts w:ascii="Arial" w:eastAsia="Calibri" w:hAnsi="Arial"/>
          <w:bCs/>
          <w:iCs/>
          <w:color w:val="000000"/>
          <w:sz w:val="22"/>
          <w:szCs w:val="22"/>
          <w:lang w:val="en-CA" w:eastAsia="en-US"/>
        </w:rPr>
        <w:t>then</w:t>
      </w:r>
      <w:r w:rsidR="0095436C">
        <w:rPr>
          <w:rFonts w:ascii="Arial" w:eastAsia="Calibri" w:hAnsi="Arial"/>
          <w:bCs/>
          <w:iCs/>
          <w:color w:val="000000"/>
          <w:sz w:val="22"/>
          <w:szCs w:val="22"/>
          <w:lang w:val="en-CA" w:eastAsia="en-US"/>
        </w:rPr>
        <w:t xml:space="preserve"> you </w:t>
      </w:r>
      <w:r w:rsidR="00CF2DF7" w:rsidRPr="00EF3855">
        <w:rPr>
          <w:rFonts w:ascii="Arial" w:eastAsia="Calibri" w:hAnsi="Arial"/>
          <w:bCs/>
          <w:iCs/>
          <w:color w:val="000000"/>
          <w:sz w:val="22"/>
          <w:szCs w:val="22"/>
          <w:lang w:val="en-CA" w:eastAsia="en-US"/>
        </w:rPr>
        <w:t>c</w:t>
      </w:r>
      <w:r w:rsidR="00CF2DF7" w:rsidRPr="00CF2DF7">
        <w:rPr>
          <w:rFonts w:ascii="Arial" w:eastAsia="Calibri" w:hAnsi="Arial"/>
          <w:bCs/>
          <w:iCs/>
          <w:color w:val="000000"/>
          <w:sz w:val="22"/>
          <w:szCs w:val="22"/>
          <w:lang w:val="en-CA" w:eastAsia="en-US"/>
        </w:rPr>
        <w:t xml:space="preserve">an choose to proceed with the increase and communicate that decision accordingly.  If you are no longer planning to make changes then you may wish to consider communicating that to employees as well understanding that there is a risk that the injunction could be lifted in the future and understand the employee relations impact of your decision.  While you may not have communicated the changes, the new regulations have received media attention.  Therefore employees may have been anticipating an increase in salary.   </w:t>
      </w:r>
      <w:r w:rsidR="00CF2DF7" w:rsidRPr="00CF2DF7">
        <w:rPr>
          <w:rFonts w:ascii="Arial" w:eastAsia="Calibri" w:hAnsi="Arial"/>
          <w:bCs/>
          <w:iCs/>
          <w:color w:val="000000"/>
          <w:sz w:val="22"/>
          <w:szCs w:val="22"/>
          <w:lang w:val="en-CA" w:eastAsia="en-US"/>
        </w:rPr>
        <w:br/>
      </w:r>
      <w:r w:rsidR="00CF2DF7" w:rsidRPr="00CF2DF7">
        <w:rPr>
          <w:rFonts w:ascii="Arial" w:eastAsia="Calibri" w:hAnsi="Arial"/>
          <w:b/>
          <w:bCs/>
          <w:iCs/>
          <w:color w:val="000000"/>
          <w:sz w:val="22"/>
          <w:szCs w:val="22"/>
          <w:lang w:val="en-CA" w:eastAsia="en-US"/>
        </w:rPr>
        <w:br/>
      </w:r>
      <w:r>
        <w:rPr>
          <w:rFonts w:ascii="Arial" w:eastAsia="Calibri" w:hAnsi="Arial"/>
          <w:b/>
          <w:bCs/>
          <w:iCs/>
          <w:color w:val="000000"/>
          <w:sz w:val="22"/>
          <w:szCs w:val="22"/>
          <w:lang w:val="en-CA" w:eastAsia="en-US"/>
        </w:rPr>
        <w:t xml:space="preserve">Scenario 2. You were planning to reclassify employees from exempt to non-exempt based on the salary level requirement. </w:t>
      </w:r>
      <w:r w:rsidR="00CF2DF7" w:rsidRPr="0031094C">
        <w:rPr>
          <w:rFonts w:ascii="Arial" w:eastAsia="Calibri" w:hAnsi="Arial"/>
          <w:bCs/>
          <w:iCs/>
          <w:color w:val="000000"/>
          <w:sz w:val="22"/>
          <w:szCs w:val="22"/>
          <w:lang w:val="en-CA" w:eastAsia="en-US"/>
        </w:rPr>
        <w:t xml:space="preserve">If you were planning to reclassify employees as non-exempt because the salary level was not met </w:t>
      </w:r>
      <w:r w:rsidR="00CF2DF7" w:rsidRPr="00EF3855">
        <w:rPr>
          <w:rFonts w:ascii="Arial" w:eastAsia="Calibri" w:hAnsi="Arial"/>
          <w:bCs/>
          <w:iCs/>
          <w:color w:val="000000"/>
          <w:sz w:val="22"/>
          <w:szCs w:val="22"/>
          <w:lang w:val="en-CA" w:eastAsia="en-US"/>
        </w:rPr>
        <w:t>then</w:t>
      </w:r>
      <w:r w:rsidR="00CF2DF7" w:rsidRPr="00CF2DF7">
        <w:rPr>
          <w:rFonts w:ascii="Arial" w:eastAsia="Calibri" w:hAnsi="Arial"/>
          <w:bCs/>
          <w:iCs/>
          <w:color w:val="000000"/>
          <w:sz w:val="22"/>
          <w:szCs w:val="22"/>
          <w:lang w:val="en-CA" w:eastAsia="en-US"/>
        </w:rPr>
        <w:t xml:space="preserve"> you should consider being consistent with the way you will be handling those employees you were planning to reclassify employees based on concerns with meeting the job duties test for exempt status.*  </w:t>
      </w:r>
    </w:p>
    <w:p w14:paraId="1479F087" w14:textId="77777777" w:rsidR="00CF2DF7" w:rsidRPr="00CF2DF7" w:rsidRDefault="00CF2DF7" w:rsidP="00CF2DF7">
      <w:pPr>
        <w:autoSpaceDE w:val="0"/>
        <w:autoSpaceDN w:val="0"/>
        <w:adjustRightInd w:val="0"/>
        <w:spacing w:after="0" w:line="288" w:lineRule="auto"/>
        <w:rPr>
          <w:rFonts w:ascii="Arial" w:eastAsia="Calibri" w:hAnsi="Arial"/>
          <w:b/>
          <w:bCs/>
          <w:iCs/>
          <w:color w:val="000000"/>
          <w:sz w:val="22"/>
          <w:szCs w:val="22"/>
          <w:lang w:val="en-CA" w:eastAsia="en-US"/>
        </w:rPr>
      </w:pPr>
    </w:p>
    <w:p w14:paraId="250D3826" w14:textId="77777777" w:rsidR="00CF2DF7" w:rsidRPr="00CF2DF7" w:rsidRDefault="00EF3855" w:rsidP="00CF2DF7">
      <w:pPr>
        <w:autoSpaceDE w:val="0"/>
        <w:autoSpaceDN w:val="0"/>
        <w:adjustRightInd w:val="0"/>
        <w:spacing w:after="0" w:line="288" w:lineRule="auto"/>
        <w:rPr>
          <w:rFonts w:ascii="Arial" w:eastAsia="Calibri" w:hAnsi="Arial"/>
          <w:b/>
          <w:bCs/>
          <w:iCs/>
          <w:color w:val="000000"/>
          <w:sz w:val="22"/>
          <w:szCs w:val="22"/>
          <w:lang w:val="en-CA" w:eastAsia="en-US"/>
        </w:rPr>
      </w:pPr>
      <w:r>
        <w:rPr>
          <w:rFonts w:ascii="Arial" w:eastAsia="Calibri" w:hAnsi="Arial"/>
          <w:b/>
          <w:bCs/>
          <w:iCs/>
          <w:color w:val="000000"/>
          <w:sz w:val="22"/>
          <w:szCs w:val="22"/>
          <w:lang w:val="en-CA" w:eastAsia="en-US"/>
        </w:rPr>
        <w:t xml:space="preserve">Scenario 3. You were planning to reclassify employees from exempt to non-exempt based strictly on the duties text analysis.  </w:t>
      </w:r>
      <w:r w:rsidR="00CF2DF7" w:rsidRPr="0031094C">
        <w:rPr>
          <w:rFonts w:ascii="Arial" w:eastAsia="Calibri" w:hAnsi="Arial"/>
          <w:bCs/>
          <w:iCs/>
          <w:color w:val="000000"/>
          <w:sz w:val="22"/>
          <w:szCs w:val="22"/>
          <w:lang w:val="en-CA" w:eastAsia="en-US"/>
        </w:rPr>
        <w:t xml:space="preserve">If you planning to reclassify employees based on concerns with meeting the job duties test for exempt status </w:t>
      </w:r>
      <w:r w:rsidR="00CF2DF7" w:rsidRPr="00EF3855">
        <w:rPr>
          <w:rFonts w:ascii="Arial" w:eastAsia="Calibri" w:hAnsi="Arial"/>
          <w:bCs/>
          <w:iCs/>
          <w:color w:val="000000"/>
          <w:sz w:val="22"/>
          <w:szCs w:val="22"/>
          <w:lang w:val="en-CA" w:eastAsia="en-US"/>
        </w:rPr>
        <w:t>then</w:t>
      </w:r>
      <w:r w:rsidR="00CF2DF7" w:rsidRPr="00CF2DF7">
        <w:rPr>
          <w:rFonts w:ascii="Arial" w:eastAsia="Calibri" w:hAnsi="Arial"/>
          <w:bCs/>
          <w:iCs/>
          <w:color w:val="000000"/>
          <w:sz w:val="22"/>
          <w:szCs w:val="22"/>
          <w:lang w:val="en-CA" w:eastAsia="en-US"/>
        </w:rPr>
        <w:t xml:space="preserve"> it makes sense to proceed with the reclassification on the premise that injunction might be lifted in the future but consult with your legal counsel before doing so.*    </w:t>
      </w:r>
    </w:p>
    <w:p w14:paraId="072FD0C4" w14:textId="77777777" w:rsidR="00CF2DF7" w:rsidRPr="00CF2DF7" w:rsidRDefault="00CF2DF7" w:rsidP="00CF2DF7">
      <w:pPr>
        <w:autoSpaceDE w:val="0"/>
        <w:autoSpaceDN w:val="0"/>
        <w:adjustRightInd w:val="0"/>
        <w:spacing w:after="0" w:line="288" w:lineRule="auto"/>
        <w:rPr>
          <w:rFonts w:ascii="Arial" w:eastAsia="Calibri" w:hAnsi="Arial"/>
          <w:b/>
          <w:bCs/>
          <w:i/>
          <w:iCs/>
          <w:sz w:val="22"/>
          <w:szCs w:val="22"/>
          <w:lang w:val="en-CA" w:eastAsia="en-US"/>
        </w:rPr>
      </w:pPr>
    </w:p>
    <w:p w14:paraId="5949DDFA" w14:textId="305F7EBC" w:rsidR="008E7C55" w:rsidRDefault="00CF2DF7" w:rsidP="00ED560E">
      <w:pPr>
        <w:autoSpaceDE w:val="0"/>
        <w:autoSpaceDN w:val="0"/>
        <w:adjustRightInd w:val="0"/>
        <w:spacing w:after="0" w:line="288" w:lineRule="auto"/>
        <w:rPr>
          <w:rStyle w:val="Heading2Char"/>
          <w:rFonts w:ascii="Arial" w:hAnsi="Arial" w:cs="Arial"/>
          <w:sz w:val="22"/>
          <w:szCs w:val="22"/>
          <w:lang w:val="en-CA" w:eastAsia="en-US"/>
        </w:rPr>
      </w:pPr>
      <w:r w:rsidRPr="00CF2DF7">
        <w:rPr>
          <w:rFonts w:ascii="Arial" w:eastAsia="Calibri" w:hAnsi="Arial"/>
          <w:b/>
          <w:bCs/>
          <w:iCs/>
          <w:sz w:val="22"/>
          <w:szCs w:val="22"/>
          <w:lang w:val="en-CA" w:eastAsia="en-US"/>
        </w:rPr>
        <w:t xml:space="preserve">* </w:t>
      </w:r>
      <w:r w:rsidRPr="00CF2DF7">
        <w:rPr>
          <w:rFonts w:ascii="Arial" w:eastAsia="Calibri" w:hAnsi="Arial"/>
          <w:bCs/>
          <w:iCs/>
          <w:sz w:val="22"/>
          <w:szCs w:val="22"/>
          <w:lang w:val="en-CA" w:eastAsia="en-US"/>
        </w:rPr>
        <w:t>It may make sense to consider which employee group</w:t>
      </w:r>
      <w:r w:rsidR="007B5378">
        <w:rPr>
          <w:rFonts w:ascii="Arial" w:eastAsia="Calibri" w:hAnsi="Arial"/>
          <w:bCs/>
          <w:iCs/>
          <w:sz w:val="22"/>
          <w:szCs w:val="22"/>
          <w:lang w:val="en-CA" w:eastAsia="en-US"/>
        </w:rPr>
        <w:t>/scenario</w:t>
      </w:r>
      <w:r w:rsidRPr="00CF2DF7">
        <w:rPr>
          <w:rFonts w:ascii="Arial" w:eastAsia="Calibri" w:hAnsi="Arial"/>
          <w:bCs/>
          <w:iCs/>
          <w:sz w:val="22"/>
          <w:szCs w:val="22"/>
          <w:lang w:val="en-CA" w:eastAsia="en-US"/>
        </w:rPr>
        <w:t xml:space="preserve"> is larger.  If for example you believe that the larger employee group is the group that is misclassified based on concerns with the duties test then it may make sense to continue with the reclassification of this group </w:t>
      </w:r>
      <w:r w:rsidRPr="00CF2DF7">
        <w:rPr>
          <w:rFonts w:ascii="Arial" w:eastAsia="Calibri" w:hAnsi="Arial"/>
          <w:bCs/>
          <w:iCs/>
          <w:sz w:val="22"/>
          <w:szCs w:val="22"/>
          <w:u w:val="single"/>
          <w:lang w:val="en-CA" w:eastAsia="en-US"/>
        </w:rPr>
        <w:t>and</w:t>
      </w:r>
      <w:r w:rsidRPr="00CF2DF7">
        <w:rPr>
          <w:rFonts w:ascii="Arial" w:eastAsia="Calibri" w:hAnsi="Arial"/>
          <w:bCs/>
          <w:iCs/>
          <w:sz w:val="22"/>
          <w:szCs w:val="22"/>
          <w:lang w:val="en-CA" w:eastAsia="en-US"/>
        </w:rPr>
        <w:t xml:space="preserve"> the reclassification of those employees you were planning to convert to non-exempt status because the salary level was not met and tie the messaging to the </w:t>
      </w:r>
      <w:r w:rsidR="0031094C">
        <w:rPr>
          <w:rFonts w:ascii="Arial" w:eastAsia="Calibri" w:hAnsi="Arial"/>
          <w:bCs/>
          <w:iCs/>
          <w:sz w:val="22"/>
          <w:szCs w:val="22"/>
          <w:lang w:val="en-CA" w:eastAsia="en-US"/>
        </w:rPr>
        <w:t>Final Rule</w:t>
      </w:r>
      <w:r w:rsidRPr="00CF2DF7">
        <w:rPr>
          <w:rFonts w:ascii="Arial" w:eastAsia="Calibri" w:hAnsi="Arial"/>
          <w:bCs/>
          <w:iCs/>
          <w:sz w:val="22"/>
          <w:szCs w:val="22"/>
          <w:lang w:val="en-CA" w:eastAsia="en-US"/>
        </w:rPr>
        <w:t xml:space="preserve">.  You should discuss this strategy with your legal counsel. </w:t>
      </w:r>
      <w:r w:rsidRPr="00CF2DF7">
        <w:rPr>
          <w:rFonts w:ascii="Arial" w:eastAsia="Calibri" w:hAnsi="Arial"/>
          <w:bCs/>
          <w:iCs/>
          <w:sz w:val="22"/>
          <w:szCs w:val="22"/>
          <w:lang w:val="en-CA" w:eastAsia="en-US"/>
        </w:rPr>
        <w:br/>
      </w:r>
    </w:p>
    <w:p w14:paraId="01D5A2BB" w14:textId="77777777" w:rsidR="00CF2DF7" w:rsidRPr="00CF2DF7" w:rsidRDefault="00CF2DF7" w:rsidP="00CF2DF7">
      <w:pPr>
        <w:spacing w:after="0" w:line="288" w:lineRule="auto"/>
        <w:rPr>
          <w:rFonts w:ascii="Arial" w:eastAsia="Calibri" w:hAnsi="Arial"/>
          <w:b/>
          <w:color w:val="000000"/>
          <w:sz w:val="22"/>
          <w:szCs w:val="22"/>
          <w:lang w:eastAsia="en-US"/>
        </w:rPr>
      </w:pPr>
      <w:bookmarkStart w:id="12" w:name="_Toc468285132"/>
      <w:r w:rsidRPr="00CF2DF7">
        <w:rPr>
          <w:rStyle w:val="Heading2Char"/>
          <w:rFonts w:ascii="Arial" w:hAnsi="Arial" w:cs="Arial"/>
          <w:sz w:val="22"/>
          <w:szCs w:val="22"/>
          <w:lang w:val="en-CA" w:eastAsia="en-US"/>
        </w:rPr>
        <w:t xml:space="preserve">Sample communication for employers who will now announce </w:t>
      </w:r>
      <w:r w:rsidR="00EF3855">
        <w:rPr>
          <w:rStyle w:val="Heading2Char"/>
          <w:rFonts w:ascii="Arial" w:hAnsi="Arial" w:cs="Arial"/>
          <w:sz w:val="22"/>
          <w:szCs w:val="22"/>
          <w:lang w:val="en-CA" w:eastAsia="en-US"/>
        </w:rPr>
        <w:t xml:space="preserve">and proceed with </w:t>
      </w:r>
      <w:r w:rsidRPr="00CF2DF7">
        <w:rPr>
          <w:rStyle w:val="Heading2Char"/>
          <w:rFonts w:ascii="Arial" w:hAnsi="Arial" w:cs="Arial"/>
          <w:sz w:val="22"/>
          <w:szCs w:val="22"/>
          <w:lang w:val="en-CA" w:eastAsia="en-US"/>
        </w:rPr>
        <w:t>changes notwithstanding the injunction.</w:t>
      </w:r>
      <w:bookmarkEnd w:id="12"/>
      <w:r w:rsidRPr="00CF2DF7">
        <w:rPr>
          <w:rFonts w:ascii="Arial" w:eastAsia="Calibri" w:hAnsi="Arial"/>
          <w:b/>
          <w:color w:val="0070C0"/>
          <w:sz w:val="22"/>
          <w:szCs w:val="22"/>
          <w:lang w:val="en-CA" w:eastAsia="en-US"/>
        </w:rPr>
        <w:t xml:space="preserve"> </w:t>
      </w:r>
      <w:r w:rsidRPr="00CF2DF7">
        <w:rPr>
          <w:rFonts w:ascii="Arial" w:eastAsia="Calibri" w:hAnsi="Arial"/>
          <w:b/>
          <w:color w:val="000000"/>
          <w:sz w:val="22"/>
          <w:szCs w:val="22"/>
          <w:lang w:val="en-CA" w:eastAsia="en-US"/>
        </w:rPr>
        <w:br/>
      </w:r>
    </w:p>
    <w:tbl>
      <w:tblPr>
        <w:tblStyle w:val="TableGrid1"/>
        <w:tblW w:w="0" w:type="auto"/>
        <w:tblLook w:val="04A0" w:firstRow="1" w:lastRow="0" w:firstColumn="1" w:lastColumn="0" w:noHBand="0" w:noVBand="1"/>
      </w:tblPr>
      <w:tblGrid>
        <w:gridCol w:w="9350"/>
      </w:tblGrid>
      <w:tr w:rsidR="00CF2DF7" w:rsidRPr="00CF2DF7" w14:paraId="0A5B0457" w14:textId="77777777" w:rsidTr="00CF2DF7">
        <w:tc>
          <w:tcPr>
            <w:tcW w:w="9350" w:type="dxa"/>
          </w:tcPr>
          <w:p w14:paraId="7BD08A6A" w14:textId="228023F4" w:rsidR="00CF2DF7" w:rsidRPr="00CF2DF7" w:rsidRDefault="00CF2DF7" w:rsidP="0031094C">
            <w:pPr>
              <w:rPr>
                <w:rFonts w:ascii="Arial" w:hAnsi="Arial"/>
                <w:color w:val="000000"/>
                <w:sz w:val="20"/>
                <w:szCs w:val="20"/>
                <w:lang w:eastAsia="en-US"/>
              </w:rPr>
            </w:pPr>
            <w:r w:rsidRPr="00CF2DF7">
              <w:rPr>
                <w:rFonts w:ascii="Arial" w:hAnsi="Arial"/>
                <w:color w:val="000000"/>
                <w:sz w:val="20"/>
                <w:szCs w:val="20"/>
                <w:lang w:eastAsia="en-US"/>
              </w:rPr>
              <w:t xml:space="preserve"> As you may have heard</w:t>
            </w:r>
            <w:r w:rsidR="007B5378">
              <w:rPr>
                <w:rFonts w:ascii="Arial" w:hAnsi="Arial"/>
                <w:color w:val="000000"/>
                <w:sz w:val="20"/>
                <w:szCs w:val="20"/>
                <w:lang w:eastAsia="en-US"/>
              </w:rPr>
              <w:t>,</w:t>
            </w:r>
            <w:r w:rsidRPr="00CF2DF7">
              <w:rPr>
                <w:rFonts w:ascii="Arial" w:hAnsi="Arial"/>
                <w:color w:val="000000"/>
                <w:sz w:val="20"/>
                <w:szCs w:val="20"/>
                <w:lang w:eastAsia="en-US"/>
              </w:rPr>
              <w:t xml:space="preserve"> </w:t>
            </w:r>
            <w:r w:rsidRPr="005E1FD0">
              <w:rPr>
                <w:rFonts w:ascii="Arial" w:hAnsi="Arial" w:cs="Arial"/>
                <w:sz w:val="20"/>
                <w:szCs w:val="20"/>
              </w:rPr>
              <w:t>the US Department of Labor (DOL) published regulations changing the tests for</w:t>
            </w:r>
            <w:r w:rsidR="00EF3855">
              <w:rPr>
                <w:rFonts w:ascii="Arial" w:hAnsi="Arial" w:cs="Arial"/>
                <w:sz w:val="20"/>
                <w:szCs w:val="20"/>
              </w:rPr>
              <w:t xml:space="preserve"> exemption from the minimum wage and overtime protections provided by federal law, impacting </w:t>
            </w:r>
            <w:r w:rsidRPr="005E1FD0">
              <w:rPr>
                <w:rFonts w:ascii="Arial" w:hAnsi="Arial" w:cs="Arial"/>
                <w:sz w:val="20"/>
                <w:szCs w:val="20"/>
              </w:rPr>
              <w:t xml:space="preserve">Professional, Administrative, Executive, and Computer Professional employees.  </w:t>
            </w:r>
            <w:r w:rsidR="00EF3855">
              <w:rPr>
                <w:rFonts w:ascii="Arial" w:hAnsi="Arial" w:cs="Arial"/>
                <w:sz w:val="20"/>
                <w:szCs w:val="20"/>
              </w:rPr>
              <w:t xml:space="preserve">Under the new regulations, employers </w:t>
            </w:r>
            <w:r w:rsidR="0031094C">
              <w:rPr>
                <w:rFonts w:ascii="Arial" w:hAnsi="Arial" w:cs="Arial"/>
                <w:sz w:val="20"/>
                <w:szCs w:val="20"/>
              </w:rPr>
              <w:t>needed</w:t>
            </w:r>
            <w:r w:rsidR="00EF3855">
              <w:rPr>
                <w:rFonts w:ascii="Arial" w:hAnsi="Arial" w:cs="Arial"/>
                <w:sz w:val="20"/>
                <w:szCs w:val="20"/>
              </w:rPr>
              <w:t xml:space="preserve"> to re-evaluate their exempt workforce to determine who would continue to maintain exemption, and who would be reclassified as non-exempt.  </w:t>
            </w:r>
            <w:r w:rsidR="00AC12B1">
              <w:rPr>
                <w:rFonts w:ascii="Arial" w:hAnsi="Arial" w:cs="Arial"/>
                <w:sz w:val="20"/>
                <w:szCs w:val="20"/>
              </w:rPr>
              <w:t>These regulations were scheduled to take effect on December 1, 2016.</w:t>
            </w:r>
            <w:r w:rsidR="00AC12B1">
              <w:rPr>
                <w:rFonts w:ascii="Arial" w:hAnsi="Arial" w:cs="Arial"/>
                <w:sz w:val="20"/>
                <w:szCs w:val="20"/>
              </w:rPr>
              <w:br/>
            </w:r>
            <w:r w:rsidR="00AC12B1">
              <w:rPr>
                <w:rFonts w:ascii="Arial" w:hAnsi="Arial" w:cs="Arial"/>
                <w:sz w:val="20"/>
                <w:szCs w:val="20"/>
              </w:rPr>
              <w:br/>
            </w:r>
            <w:r w:rsidR="00AC12B1" w:rsidRPr="00CF2DF7">
              <w:rPr>
                <w:rFonts w:ascii="Arial" w:hAnsi="Arial"/>
                <w:sz w:val="20"/>
                <w:szCs w:val="20"/>
                <w:lang w:eastAsia="en-US"/>
              </w:rPr>
              <w:t xml:space="preserve">On November 22, 2016, the </w:t>
            </w:r>
            <w:r w:rsidR="00AC12B1">
              <w:rPr>
                <w:rFonts w:ascii="Arial" w:hAnsi="Arial"/>
                <w:sz w:val="20"/>
                <w:szCs w:val="20"/>
                <w:lang w:eastAsia="en-US"/>
              </w:rPr>
              <w:t xml:space="preserve">regulations above </w:t>
            </w:r>
            <w:r w:rsidR="00AC12B1" w:rsidRPr="00CF2DF7">
              <w:rPr>
                <w:rFonts w:ascii="Arial" w:hAnsi="Arial"/>
                <w:sz w:val="20"/>
                <w:szCs w:val="20"/>
                <w:lang w:eastAsia="en-US"/>
              </w:rPr>
              <w:t>w</w:t>
            </w:r>
            <w:r w:rsidR="00AC12B1">
              <w:rPr>
                <w:rFonts w:ascii="Arial" w:hAnsi="Arial"/>
                <w:sz w:val="20"/>
                <w:szCs w:val="20"/>
                <w:lang w:eastAsia="en-US"/>
              </w:rPr>
              <w:t>ere</w:t>
            </w:r>
            <w:r w:rsidR="00AC12B1" w:rsidRPr="00CF2DF7">
              <w:rPr>
                <w:rFonts w:ascii="Arial" w:hAnsi="Arial"/>
                <w:sz w:val="20"/>
                <w:szCs w:val="20"/>
                <w:lang w:eastAsia="en-US"/>
              </w:rPr>
              <w:t xml:space="preserve"> temporarily enjoined by court order, </w:t>
            </w:r>
            <w:r w:rsidR="00F81A3F">
              <w:rPr>
                <w:rFonts w:ascii="Arial" w:hAnsi="Arial"/>
                <w:sz w:val="20"/>
                <w:szCs w:val="20"/>
                <w:lang w:eastAsia="en-US"/>
              </w:rPr>
              <w:t xml:space="preserve">meaning they were blocked from taking effect, </w:t>
            </w:r>
            <w:r w:rsidR="00AC12B1" w:rsidRPr="00CF2DF7">
              <w:rPr>
                <w:rFonts w:ascii="Arial" w:hAnsi="Arial"/>
                <w:sz w:val="20"/>
                <w:szCs w:val="20"/>
                <w:lang w:eastAsia="en-US"/>
              </w:rPr>
              <w:t xml:space="preserve">and the rule changes will not be taking effect on December 1, 2016.  </w:t>
            </w:r>
            <w:r w:rsidRPr="00CF2DF7">
              <w:rPr>
                <w:rFonts w:ascii="Arial" w:hAnsi="Arial"/>
                <w:color w:val="000000"/>
                <w:sz w:val="20"/>
                <w:szCs w:val="20"/>
                <w:lang w:eastAsia="en-US"/>
              </w:rPr>
              <w:t xml:space="preserve">Nevertheless, we have made the decision to </w:t>
            </w:r>
            <w:r w:rsidR="00F81A3F">
              <w:rPr>
                <w:rFonts w:ascii="Arial" w:hAnsi="Arial"/>
                <w:color w:val="000000"/>
                <w:sz w:val="20"/>
                <w:szCs w:val="20"/>
                <w:lang w:eastAsia="en-US"/>
              </w:rPr>
              <w:t xml:space="preserve">implement certain changes.  </w:t>
            </w:r>
            <w:r w:rsidR="0031094C">
              <w:rPr>
                <w:rFonts w:ascii="Arial" w:hAnsi="Arial"/>
                <w:color w:val="000000"/>
                <w:sz w:val="20"/>
                <w:szCs w:val="20"/>
                <w:lang w:eastAsia="en-US"/>
              </w:rPr>
              <w:t>S</w:t>
            </w:r>
            <w:r w:rsidR="00F81A3F">
              <w:rPr>
                <w:rFonts w:ascii="Arial" w:hAnsi="Arial"/>
                <w:color w:val="000000"/>
                <w:sz w:val="20"/>
                <w:szCs w:val="20"/>
                <w:lang w:eastAsia="en-US"/>
              </w:rPr>
              <w:t xml:space="preserve">pecifically, we have </w:t>
            </w:r>
            <w:r w:rsidR="00F81A3F">
              <w:rPr>
                <w:rFonts w:ascii="Arial" w:hAnsi="Arial"/>
                <w:color w:val="000000"/>
                <w:sz w:val="20"/>
                <w:szCs w:val="20"/>
                <w:lang w:eastAsia="en-US"/>
              </w:rPr>
              <w:lastRenderedPageBreak/>
              <w:t xml:space="preserve">decided to </w:t>
            </w:r>
            <w:r w:rsidRPr="00CF2DF7">
              <w:rPr>
                <w:rFonts w:ascii="Arial" w:hAnsi="Arial"/>
                <w:color w:val="000000"/>
                <w:sz w:val="20"/>
                <w:szCs w:val="20"/>
                <w:lang w:eastAsia="en-US"/>
              </w:rPr>
              <w:t>[</w:t>
            </w:r>
            <w:r w:rsidR="00AC12B1">
              <w:rPr>
                <w:rFonts w:ascii="Arial" w:hAnsi="Arial"/>
                <w:color w:val="000000"/>
                <w:sz w:val="20"/>
                <w:szCs w:val="20"/>
                <w:lang w:eastAsia="en-US"/>
              </w:rPr>
              <w:t>increase your salary to [amount]</w:t>
            </w:r>
            <w:r w:rsidRPr="00CF2DF7">
              <w:rPr>
                <w:rFonts w:ascii="Arial" w:hAnsi="Arial"/>
                <w:color w:val="000000"/>
                <w:sz w:val="20"/>
                <w:szCs w:val="20"/>
                <w:lang w:eastAsia="en-US"/>
              </w:rPr>
              <w:t xml:space="preserve">] </w:t>
            </w:r>
            <w:r w:rsidRPr="00CF2DF7">
              <w:rPr>
                <w:rFonts w:ascii="Arial" w:hAnsi="Arial"/>
                <w:color w:val="000000"/>
                <w:sz w:val="20"/>
                <w:szCs w:val="20"/>
                <w:highlight w:val="yellow"/>
                <w:lang w:eastAsia="en-US"/>
              </w:rPr>
              <w:t>or</w:t>
            </w:r>
            <w:r w:rsidRPr="00CF2DF7">
              <w:rPr>
                <w:rFonts w:ascii="Arial" w:hAnsi="Arial"/>
                <w:color w:val="000000"/>
                <w:sz w:val="20"/>
                <w:szCs w:val="20"/>
                <w:lang w:eastAsia="en-US"/>
              </w:rPr>
              <w:t xml:space="preserve"> [</w:t>
            </w:r>
            <w:r w:rsidR="00AC12B1">
              <w:rPr>
                <w:rFonts w:ascii="Arial" w:hAnsi="Arial"/>
                <w:color w:val="000000"/>
                <w:sz w:val="20"/>
                <w:szCs w:val="20"/>
                <w:lang w:eastAsia="en-US"/>
              </w:rPr>
              <w:t xml:space="preserve">reclassify your position as hourly non-exempt </w:t>
            </w:r>
            <w:r w:rsidRPr="00CF2DF7">
              <w:rPr>
                <w:rFonts w:ascii="Arial" w:hAnsi="Arial"/>
                <w:color w:val="000000"/>
                <w:sz w:val="20"/>
                <w:szCs w:val="20"/>
                <w:lang w:eastAsia="en-US"/>
              </w:rPr>
              <w:t xml:space="preserve">and </w:t>
            </w:r>
            <w:r w:rsidR="00AC12B1">
              <w:rPr>
                <w:rFonts w:ascii="Arial" w:hAnsi="Arial"/>
                <w:color w:val="000000"/>
                <w:sz w:val="20"/>
                <w:szCs w:val="20"/>
                <w:lang w:eastAsia="en-US"/>
              </w:rPr>
              <w:t xml:space="preserve">you will </w:t>
            </w:r>
            <w:r w:rsidRPr="00CF2DF7">
              <w:rPr>
                <w:rFonts w:ascii="Arial" w:hAnsi="Arial"/>
                <w:color w:val="000000"/>
                <w:sz w:val="20"/>
                <w:szCs w:val="20"/>
                <w:lang w:eastAsia="en-US"/>
              </w:rPr>
              <w:t>entitled to overtime for all hours worked over 40 in a workweek</w:t>
            </w:r>
            <w:r w:rsidR="00A97249">
              <w:rPr>
                <w:rFonts w:ascii="Arial" w:hAnsi="Arial"/>
                <w:color w:val="000000"/>
                <w:sz w:val="20"/>
                <w:szCs w:val="20"/>
                <w:lang w:eastAsia="en-US"/>
              </w:rPr>
              <w:t xml:space="preserve"> </w:t>
            </w:r>
            <w:r w:rsidR="00A97249" w:rsidRPr="00CF2DF7">
              <w:rPr>
                <w:rFonts w:ascii="Arial" w:hAnsi="Arial"/>
                <w:color w:val="000000"/>
                <w:sz w:val="20"/>
                <w:szCs w:val="20"/>
                <w:highlight w:val="yellow"/>
                <w:lang w:eastAsia="en-US"/>
              </w:rPr>
              <w:t>or</w:t>
            </w:r>
            <w:r w:rsidR="00A97249">
              <w:rPr>
                <w:rFonts w:ascii="Arial" w:hAnsi="Arial"/>
                <w:color w:val="000000"/>
                <w:sz w:val="20"/>
                <w:szCs w:val="20"/>
                <w:lang w:eastAsia="en-US"/>
              </w:rPr>
              <w:t xml:space="preserve"> reclassify your position as salaried non-exempt </w:t>
            </w:r>
            <w:r w:rsidR="00A97249" w:rsidRPr="00CF2DF7">
              <w:rPr>
                <w:rFonts w:ascii="Arial" w:hAnsi="Arial"/>
                <w:color w:val="000000"/>
                <w:sz w:val="20"/>
                <w:szCs w:val="20"/>
                <w:lang w:eastAsia="en-US"/>
              </w:rPr>
              <w:t xml:space="preserve">and </w:t>
            </w:r>
            <w:r w:rsidR="00A97249">
              <w:rPr>
                <w:rFonts w:ascii="Arial" w:hAnsi="Arial"/>
                <w:color w:val="000000"/>
                <w:sz w:val="20"/>
                <w:szCs w:val="20"/>
                <w:lang w:eastAsia="en-US"/>
              </w:rPr>
              <w:t xml:space="preserve">you will </w:t>
            </w:r>
            <w:r w:rsidR="00A97249" w:rsidRPr="00CF2DF7">
              <w:rPr>
                <w:rFonts w:ascii="Arial" w:hAnsi="Arial"/>
                <w:color w:val="000000"/>
                <w:sz w:val="20"/>
                <w:szCs w:val="20"/>
                <w:lang w:eastAsia="en-US"/>
              </w:rPr>
              <w:t>entitled to overtime for all hours worked over 40 in a workweek</w:t>
            </w:r>
            <w:r w:rsidR="00A97249">
              <w:rPr>
                <w:rFonts w:ascii="Arial" w:hAnsi="Arial"/>
                <w:color w:val="000000"/>
                <w:sz w:val="20"/>
                <w:szCs w:val="20"/>
                <w:lang w:eastAsia="en-US"/>
              </w:rPr>
              <w:t>.</w:t>
            </w:r>
            <w:r w:rsidR="00AC12B1" w:rsidRPr="00CF2DF7">
              <w:rPr>
                <w:rFonts w:ascii="Arial" w:hAnsi="Arial"/>
                <w:b/>
                <w:sz w:val="20"/>
                <w:szCs w:val="20"/>
                <w:lang w:eastAsia="en-US"/>
              </w:rPr>
              <w:t xml:space="preserve"> </w:t>
            </w:r>
            <w:r w:rsidR="00AC12B1" w:rsidRPr="00CF2DF7">
              <w:rPr>
                <w:rFonts w:ascii="Arial" w:hAnsi="Arial"/>
                <w:sz w:val="20"/>
                <w:szCs w:val="20"/>
                <w:lang w:eastAsia="en-US"/>
              </w:rPr>
              <w:t xml:space="preserve">You should </w:t>
            </w:r>
            <w:r w:rsidR="00AC12B1">
              <w:rPr>
                <w:rFonts w:ascii="Arial" w:hAnsi="Arial"/>
                <w:sz w:val="20"/>
                <w:szCs w:val="20"/>
                <w:lang w:eastAsia="en-US"/>
              </w:rPr>
              <w:t>track your time</w:t>
            </w:r>
            <w:r w:rsidR="00AC12B1" w:rsidRPr="00CF2DF7">
              <w:rPr>
                <w:rFonts w:ascii="Arial" w:hAnsi="Arial"/>
                <w:sz w:val="20"/>
                <w:szCs w:val="20"/>
                <w:lang w:eastAsia="en-US"/>
              </w:rPr>
              <w:t xml:space="preserve"> track your time by [insert time tracking method]</w:t>
            </w:r>
            <w:r w:rsidR="00AC12B1">
              <w:rPr>
                <w:rFonts w:ascii="Arial" w:hAnsi="Arial"/>
                <w:sz w:val="20"/>
                <w:szCs w:val="20"/>
                <w:lang w:eastAsia="en-US"/>
              </w:rPr>
              <w:t>.</w:t>
            </w:r>
            <w:r w:rsidR="00AC12B1" w:rsidRPr="00CF2DF7">
              <w:rPr>
                <w:rFonts w:ascii="Arial" w:hAnsi="Arial"/>
                <w:sz w:val="20"/>
                <w:szCs w:val="20"/>
                <w:lang w:eastAsia="en-US"/>
              </w:rPr>
              <w:t xml:space="preserve">  This change will be effective on [date].</w:t>
            </w:r>
            <w:r w:rsidR="00AC12B1" w:rsidRPr="00CF2DF7">
              <w:rPr>
                <w:rFonts w:ascii="Arial" w:hAnsi="Arial"/>
                <w:sz w:val="20"/>
                <w:szCs w:val="20"/>
                <w:lang w:eastAsia="en-US"/>
              </w:rPr>
              <w:br/>
            </w:r>
          </w:p>
        </w:tc>
      </w:tr>
    </w:tbl>
    <w:p w14:paraId="60C24383" w14:textId="77777777" w:rsidR="00CF2DF7" w:rsidRPr="00CF2DF7" w:rsidRDefault="00CF2DF7" w:rsidP="00CF2DF7">
      <w:pPr>
        <w:spacing w:after="200" w:line="288" w:lineRule="auto"/>
        <w:contextualSpacing/>
        <w:rPr>
          <w:rFonts w:ascii="Arial" w:eastAsia="Calibri" w:hAnsi="Arial"/>
          <w:b/>
          <w:bCs/>
          <w:iCs/>
          <w:color w:val="000000"/>
          <w:sz w:val="22"/>
          <w:szCs w:val="22"/>
          <w:lang w:val="en-CA" w:eastAsia="en-US"/>
        </w:rPr>
      </w:pPr>
    </w:p>
    <w:p w14:paraId="17A4E47D" w14:textId="77777777" w:rsidR="00CF2DF7" w:rsidRPr="00CF2DF7" w:rsidRDefault="00CF2DF7" w:rsidP="00CF2DF7">
      <w:pPr>
        <w:pStyle w:val="Heading2"/>
        <w:rPr>
          <w:rFonts w:eastAsia="Calibri"/>
          <w:lang w:eastAsia="en-US"/>
        </w:rPr>
      </w:pPr>
      <w:bookmarkStart w:id="13" w:name="_Toc468285133"/>
      <w:r w:rsidRPr="00CF2DF7">
        <w:rPr>
          <w:rFonts w:eastAsia="Calibri"/>
          <w:lang w:val="en-CA" w:eastAsia="en-US"/>
        </w:rPr>
        <w:t>Sample communication for employers who will now announce that they are not making changes due to the injunction:</w:t>
      </w:r>
      <w:bookmarkEnd w:id="13"/>
      <w:r w:rsidRPr="00CF2DF7">
        <w:rPr>
          <w:rFonts w:eastAsia="Calibri"/>
          <w:lang w:eastAsia="en-US"/>
        </w:rPr>
        <w:br/>
      </w:r>
    </w:p>
    <w:tbl>
      <w:tblPr>
        <w:tblStyle w:val="TableGrid1"/>
        <w:tblW w:w="0" w:type="auto"/>
        <w:tblLook w:val="04A0" w:firstRow="1" w:lastRow="0" w:firstColumn="1" w:lastColumn="0" w:noHBand="0" w:noVBand="1"/>
      </w:tblPr>
      <w:tblGrid>
        <w:gridCol w:w="9350"/>
      </w:tblGrid>
      <w:tr w:rsidR="00CF2DF7" w:rsidRPr="00CF2DF7" w14:paraId="50B91C6E" w14:textId="77777777" w:rsidTr="00CF2DF7">
        <w:trPr>
          <w:trHeight w:val="2744"/>
        </w:trPr>
        <w:tc>
          <w:tcPr>
            <w:tcW w:w="9350" w:type="dxa"/>
          </w:tcPr>
          <w:p w14:paraId="2BDE5878" w14:textId="77777777" w:rsidR="00CF2DF7" w:rsidRPr="00CF2DF7" w:rsidRDefault="00CF2DF7" w:rsidP="00CF2DF7">
            <w:pPr>
              <w:spacing w:after="0" w:line="288" w:lineRule="auto"/>
              <w:rPr>
                <w:rFonts w:ascii="Arial" w:hAnsi="Arial"/>
                <w:sz w:val="20"/>
                <w:szCs w:val="20"/>
                <w:lang w:eastAsia="en-US"/>
              </w:rPr>
            </w:pPr>
          </w:p>
          <w:p w14:paraId="0BF4AAE5" w14:textId="3121642D" w:rsidR="00A97249" w:rsidRPr="004E6939" w:rsidRDefault="00AC12B1" w:rsidP="00A97249">
            <w:pPr>
              <w:rPr>
                <w:rFonts w:ascii="Arial" w:hAnsi="Arial" w:cs="Arial"/>
                <w:sz w:val="20"/>
                <w:szCs w:val="20"/>
              </w:rPr>
            </w:pPr>
            <w:r w:rsidRPr="00CF2DF7">
              <w:rPr>
                <w:rFonts w:ascii="Arial" w:hAnsi="Arial"/>
                <w:color w:val="000000"/>
                <w:sz w:val="20"/>
                <w:szCs w:val="20"/>
                <w:lang w:eastAsia="en-US"/>
              </w:rPr>
              <w:t>As you may have heard</w:t>
            </w:r>
            <w:r w:rsidR="007B5378">
              <w:rPr>
                <w:rFonts w:ascii="Arial" w:hAnsi="Arial"/>
                <w:color w:val="000000"/>
                <w:sz w:val="20"/>
                <w:szCs w:val="20"/>
                <w:lang w:eastAsia="en-US"/>
              </w:rPr>
              <w:t>,</w:t>
            </w:r>
            <w:r w:rsidRPr="00CF2DF7">
              <w:rPr>
                <w:rFonts w:ascii="Arial" w:hAnsi="Arial"/>
                <w:color w:val="000000"/>
                <w:sz w:val="20"/>
                <w:szCs w:val="20"/>
                <w:lang w:eastAsia="en-US"/>
              </w:rPr>
              <w:t xml:space="preserve"> </w:t>
            </w:r>
            <w:r w:rsidRPr="005E1FD0">
              <w:rPr>
                <w:rFonts w:ascii="Arial" w:hAnsi="Arial" w:cs="Arial"/>
                <w:sz w:val="20"/>
                <w:szCs w:val="20"/>
              </w:rPr>
              <w:t xml:space="preserve">the US Department of Labor (DOL) published regulations changing the tests for </w:t>
            </w:r>
            <w:r w:rsidR="00F81A3F">
              <w:rPr>
                <w:rFonts w:ascii="Arial" w:hAnsi="Arial" w:cs="Arial"/>
                <w:sz w:val="20"/>
                <w:szCs w:val="20"/>
              </w:rPr>
              <w:t xml:space="preserve">exemption from the minimum wage and overtime protections provided by federal law, impacting </w:t>
            </w:r>
            <w:r w:rsidRPr="005E1FD0">
              <w:rPr>
                <w:rFonts w:ascii="Arial" w:hAnsi="Arial" w:cs="Arial"/>
                <w:sz w:val="20"/>
                <w:szCs w:val="20"/>
              </w:rPr>
              <w:t xml:space="preserve">Professional, Administrative, Executive, and Computer Professional employees.  </w:t>
            </w:r>
            <w:r w:rsidR="00F81A3F">
              <w:rPr>
                <w:rFonts w:ascii="Arial" w:hAnsi="Arial" w:cs="Arial"/>
                <w:sz w:val="20"/>
                <w:szCs w:val="20"/>
              </w:rPr>
              <w:t xml:space="preserve">Under the new regulations, employers </w:t>
            </w:r>
            <w:r w:rsidR="0031094C">
              <w:rPr>
                <w:rFonts w:ascii="Arial" w:hAnsi="Arial" w:cs="Arial"/>
                <w:sz w:val="20"/>
                <w:szCs w:val="20"/>
              </w:rPr>
              <w:t>needed</w:t>
            </w:r>
            <w:r w:rsidR="00F81A3F">
              <w:rPr>
                <w:rFonts w:ascii="Arial" w:hAnsi="Arial" w:cs="Arial"/>
                <w:sz w:val="20"/>
                <w:szCs w:val="20"/>
              </w:rPr>
              <w:t xml:space="preserve"> to re-evaluate their exempt workforce to determine who would continue to maintain exemption, and who would be reclassified as non-exempt</w:t>
            </w:r>
            <w:r w:rsidRPr="005E1FD0">
              <w:rPr>
                <w:rFonts w:ascii="Arial" w:hAnsi="Arial" w:cs="Arial"/>
                <w:sz w:val="20"/>
                <w:szCs w:val="20"/>
              </w:rPr>
              <w:t>.</w:t>
            </w:r>
            <w:r>
              <w:rPr>
                <w:rFonts w:ascii="Arial" w:hAnsi="Arial" w:cs="Arial"/>
                <w:sz w:val="20"/>
                <w:szCs w:val="20"/>
              </w:rPr>
              <w:t xml:space="preserve">  These regulations were scheduled to take effect on December 1, 2016.</w:t>
            </w:r>
            <w:r>
              <w:rPr>
                <w:rFonts w:ascii="Arial" w:hAnsi="Arial" w:cs="Arial"/>
                <w:sz w:val="20"/>
                <w:szCs w:val="20"/>
              </w:rPr>
              <w:br/>
            </w:r>
            <w:r>
              <w:rPr>
                <w:rFonts w:ascii="Arial" w:hAnsi="Arial" w:cs="Arial"/>
                <w:sz w:val="20"/>
                <w:szCs w:val="20"/>
              </w:rPr>
              <w:br/>
            </w:r>
            <w:r w:rsidRPr="00CF2DF7">
              <w:rPr>
                <w:rFonts w:ascii="Arial" w:hAnsi="Arial"/>
                <w:sz w:val="20"/>
                <w:szCs w:val="20"/>
                <w:lang w:eastAsia="en-US"/>
              </w:rPr>
              <w:t xml:space="preserve">On November 22, 2016, the </w:t>
            </w:r>
            <w:r>
              <w:rPr>
                <w:rFonts w:ascii="Arial" w:hAnsi="Arial"/>
                <w:sz w:val="20"/>
                <w:szCs w:val="20"/>
                <w:lang w:eastAsia="en-US"/>
              </w:rPr>
              <w:t xml:space="preserve">regulations above </w:t>
            </w:r>
            <w:r w:rsidRPr="00CF2DF7">
              <w:rPr>
                <w:rFonts w:ascii="Arial" w:hAnsi="Arial"/>
                <w:sz w:val="20"/>
                <w:szCs w:val="20"/>
                <w:lang w:eastAsia="en-US"/>
              </w:rPr>
              <w:t>w</w:t>
            </w:r>
            <w:r>
              <w:rPr>
                <w:rFonts w:ascii="Arial" w:hAnsi="Arial"/>
                <w:sz w:val="20"/>
                <w:szCs w:val="20"/>
                <w:lang w:eastAsia="en-US"/>
              </w:rPr>
              <w:t>ere</w:t>
            </w:r>
            <w:r w:rsidRPr="00CF2DF7">
              <w:rPr>
                <w:rFonts w:ascii="Arial" w:hAnsi="Arial"/>
                <w:sz w:val="20"/>
                <w:szCs w:val="20"/>
                <w:lang w:eastAsia="en-US"/>
              </w:rPr>
              <w:t xml:space="preserve"> temporarily enjoined by court order,</w:t>
            </w:r>
            <w:r w:rsidR="00F81A3F">
              <w:rPr>
                <w:rFonts w:ascii="Arial" w:hAnsi="Arial"/>
                <w:sz w:val="20"/>
                <w:szCs w:val="20"/>
                <w:lang w:eastAsia="en-US"/>
              </w:rPr>
              <w:t xml:space="preserve"> meaning they were blocked from taking effect,</w:t>
            </w:r>
            <w:r w:rsidRPr="00CF2DF7">
              <w:rPr>
                <w:rFonts w:ascii="Arial" w:hAnsi="Arial"/>
                <w:sz w:val="20"/>
                <w:szCs w:val="20"/>
                <w:lang w:eastAsia="en-US"/>
              </w:rPr>
              <w:t xml:space="preserve"> and the </w:t>
            </w:r>
            <w:r w:rsidR="00A97249">
              <w:rPr>
                <w:rFonts w:ascii="Arial" w:hAnsi="Arial"/>
                <w:sz w:val="20"/>
                <w:szCs w:val="20"/>
                <w:lang w:eastAsia="en-US"/>
              </w:rPr>
              <w:t xml:space="preserve">regulations </w:t>
            </w:r>
            <w:r w:rsidRPr="00CF2DF7">
              <w:rPr>
                <w:rFonts w:ascii="Arial" w:hAnsi="Arial"/>
                <w:sz w:val="20"/>
                <w:szCs w:val="20"/>
                <w:lang w:eastAsia="en-US"/>
              </w:rPr>
              <w:t xml:space="preserve">will not be taking effect on December 1, 2016.  </w:t>
            </w:r>
            <w:r>
              <w:rPr>
                <w:rFonts w:ascii="Arial" w:hAnsi="Arial"/>
                <w:color w:val="000000"/>
                <w:sz w:val="20"/>
                <w:szCs w:val="20"/>
                <w:lang w:eastAsia="en-US"/>
              </w:rPr>
              <w:t>Therefore</w:t>
            </w:r>
            <w:r w:rsidR="00A97249" w:rsidRPr="004E6939">
              <w:rPr>
                <w:rFonts w:ascii="Arial" w:hAnsi="Arial" w:cs="Arial"/>
                <w:sz w:val="20"/>
                <w:szCs w:val="20"/>
              </w:rPr>
              <w:t xml:space="preserve">, there will be no change to the amount or method of how you are paid, or to your </w:t>
            </w:r>
            <w:r w:rsidR="00A97249">
              <w:rPr>
                <w:rFonts w:ascii="Arial" w:hAnsi="Arial" w:cs="Arial"/>
                <w:sz w:val="20"/>
                <w:szCs w:val="20"/>
              </w:rPr>
              <w:t xml:space="preserve">exempt </w:t>
            </w:r>
            <w:r w:rsidR="00A97249" w:rsidRPr="004E6939">
              <w:rPr>
                <w:rFonts w:ascii="Arial" w:hAnsi="Arial" w:cs="Arial"/>
                <w:sz w:val="20"/>
                <w:szCs w:val="20"/>
              </w:rPr>
              <w:t xml:space="preserve">classification. </w:t>
            </w:r>
            <w:r w:rsidR="00721FE1">
              <w:rPr>
                <w:rFonts w:ascii="Arial" w:hAnsi="Arial" w:cs="Arial"/>
                <w:sz w:val="20"/>
                <w:szCs w:val="20"/>
              </w:rPr>
              <w:t>[</w:t>
            </w:r>
            <w:r w:rsidR="00721FE1" w:rsidRPr="00721FE1">
              <w:rPr>
                <w:rFonts w:ascii="Arial" w:hAnsi="Arial" w:cs="Arial"/>
                <w:b/>
                <w:i/>
                <w:sz w:val="20"/>
                <w:szCs w:val="20"/>
              </w:rPr>
              <w:t>Optional:</w:t>
            </w:r>
            <w:r w:rsidR="00721FE1" w:rsidRPr="00721FE1">
              <w:rPr>
                <w:rFonts w:ascii="Arial" w:hAnsi="Arial" w:cs="Arial"/>
                <w:i/>
                <w:sz w:val="20"/>
                <w:szCs w:val="20"/>
              </w:rPr>
              <w:t xml:space="preserve">   You should however track your time by [insert time tracking method]</w:t>
            </w:r>
            <w:r w:rsidR="006F7373">
              <w:rPr>
                <w:rFonts w:ascii="Arial" w:hAnsi="Arial" w:cs="Arial"/>
                <w:i/>
                <w:sz w:val="20"/>
                <w:szCs w:val="20"/>
              </w:rPr>
              <w:t>.</w:t>
            </w:r>
            <w:r w:rsidR="00721FE1" w:rsidRPr="00CF2DF7">
              <w:rPr>
                <w:rFonts w:ascii="Arial" w:hAnsi="Arial" w:cs="Arial"/>
                <w:sz w:val="20"/>
                <w:szCs w:val="20"/>
              </w:rPr>
              <w:t xml:space="preserve"> </w:t>
            </w:r>
            <w:r w:rsidR="00B17F4F" w:rsidRPr="004E6939">
              <w:rPr>
                <w:rFonts w:ascii="Arial" w:hAnsi="Arial" w:cs="Arial"/>
                <w:sz w:val="20"/>
                <w:szCs w:val="20"/>
              </w:rPr>
              <w:t xml:space="preserve"> </w:t>
            </w:r>
            <w:r w:rsidR="00A97249" w:rsidRPr="004E6939">
              <w:rPr>
                <w:rFonts w:ascii="Arial" w:hAnsi="Arial" w:cs="Arial"/>
                <w:sz w:val="20"/>
                <w:szCs w:val="20"/>
              </w:rPr>
              <w:t>You will continue to be treated as exempt from overtime eligibility.</w:t>
            </w:r>
            <w:r w:rsidR="00A97249">
              <w:rPr>
                <w:rFonts w:ascii="Arial" w:hAnsi="Arial" w:cs="Arial"/>
                <w:sz w:val="20"/>
                <w:szCs w:val="20"/>
              </w:rPr>
              <w:t xml:space="preserve">  </w:t>
            </w:r>
            <w:r w:rsidR="00A97249" w:rsidRPr="004E6939">
              <w:rPr>
                <w:rFonts w:ascii="Arial" w:hAnsi="Arial" w:cs="Arial"/>
                <w:sz w:val="20"/>
                <w:szCs w:val="20"/>
              </w:rPr>
              <w:t>We will provide you with plenty of notice if and when</w:t>
            </w:r>
            <w:r w:rsidR="00FA19E1">
              <w:rPr>
                <w:rFonts w:ascii="Arial" w:hAnsi="Arial" w:cs="Arial"/>
                <w:sz w:val="20"/>
                <w:szCs w:val="20"/>
              </w:rPr>
              <w:t xml:space="preserve"> a change occurs in the future.</w:t>
            </w:r>
          </w:p>
          <w:p w14:paraId="444CC89E" w14:textId="77777777" w:rsidR="00AC12B1" w:rsidRPr="00CF2DF7" w:rsidRDefault="00AC12B1" w:rsidP="00AC12B1">
            <w:pPr>
              <w:spacing w:after="0" w:line="288" w:lineRule="auto"/>
              <w:rPr>
                <w:rFonts w:ascii="Arial" w:hAnsi="Arial"/>
                <w:sz w:val="20"/>
                <w:szCs w:val="20"/>
                <w:lang w:eastAsia="en-US"/>
              </w:rPr>
            </w:pPr>
          </w:p>
        </w:tc>
      </w:tr>
    </w:tbl>
    <w:p w14:paraId="6884894A" w14:textId="77777777" w:rsidR="00CA7425" w:rsidRPr="004E6939" w:rsidRDefault="00CA7425" w:rsidP="00CA7425">
      <w:pPr>
        <w:autoSpaceDE w:val="0"/>
        <w:autoSpaceDN w:val="0"/>
        <w:adjustRightInd w:val="0"/>
        <w:spacing w:after="0" w:line="240" w:lineRule="auto"/>
        <w:rPr>
          <w:rFonts w:ascii="Arial" w:hAnsi="Arial"/>
          <w:b/>
          <w:bCs/>
          <w:iCs/>
          <w:color w:val="000000" w:themeColor="text1"/>
          <w:sz w:val="20"/>
          <w:szCs w:val="20"/>
        </w:rPr>
      </w:pPr>
    </w:p>
    <w:p w14:paraId="3F93DA36" w14:textId="77777777" w:rsidR="00CA7425" w:rsidRDefault="00CA7425" w:rsidP="00CA7425">
      <w:pPr>
        <w:autoSpaceDE w:val="0"/>
        <w:autoSpaceDN w:val="0"/>
        <w:adjustRightInd w:val="0"/>
        <w:spacing w:after="0" w:line="240" w:lineRule="auto"/>
        <w:rPr>
          <w:rFonts w:ascii="Arial" w:hAnsi="Arial"/>
          <w:b/>
          <w:bCs/>
          <w:i/>
          <w:iCs/>
          <w:color w:val="626469"/>
          <w:sz w:val="20"/>
          <w:szCs w:val="20"/>
        </w:rPr>
      </w:pPr>
    </w:p>
    <w:p w14:paraId="5A8DB8F4" w14:textId="77777777" w:rsidR="00ED560E" w:rsidRDefault="00ED560E" w:rsidP="00CA7425">
      <w:pPr>
        <w:autoSpaceDE w:val="0"/>
        <w:autoSpaceDN w:val="0"/>
        <w:adjustRightInd w:val="0"/>
        <w:spacing w:after="0" w:line="240" w:lineRule="auto"/>
        <w:rPr>
          <w:rFonts w:ascii="Arial" w:hAnsi="Arial"/>
          <w:b/>
          <w:bCs/>
          <w:i/>
          <w:iCs/>
          <w:color w:val="626469"/>
          <w:sz w:val="20"/>
          <w:szCs w:val="20"/>
        </w:rPr>
      </w:pPr>
    </w:p>
    <w:p w14:paraId="09FD4D7F" w14:textId="77777777" w:rsidR="00ED560E" w:rsidRDefault="00ED560E" w:rsidP="00CA7425">
      <w:pPr>
        <w:autoSpaceDE w:val="0"/>
        <w:autoSpaceDN w:val="0"/>
        <w:adjustRightInd w:val="0"/>
        <w:spacing w:after="0" w:line="240" w:lineRule="auto"/>
        <w:rPr>
          <w:rFonts w:ascii="Arial" w:hAnsi="Arial"/>
          <w:b/>
          <w:bCs/>
          <w:i/>
          <w:iCs/>
          <w:color w:val="626469"/>
          <w:sz w:val="20"/>
          <w:szCs w:val="20"/>
        </w:rPr>
      </w:pPr>
    </w:p>
    <w:p w14:paraId="5592C758" w14:textId="77777777" w:rsidR="00ED560E" w:rsidRDefault="00ED560E" w:rsidP="00CA7425">
      <w:pPr>
        <w:autoSpaceDE w:val="0"/>
        <w:autoSpaceDN w:val="0"/>
        <w:adjustRightInd w:val="0"/>
        <w:spacing w:after="0" w:line="240" w:lineRule="auto"/>
        <w:rPr>
          <w:rFonts w:ascii="Arial" w:hAnsi="Arial"/>
          <w:b/>
          <w:bCs/>
          <w:i/>
          <w:iCs/>
          <w:color w:val="626469"/>
          <w:sz w:val="20"/>
          <w:szCs w:val="20"/>
        </w:rPr>
      </w:pPr>
    </w:p>
    <w:p w14:paraId="7AF65C5F" w14:textId="77777777" w:rsidR="00ED560E" w:rsidRDefault="00ED560E" w:rsidP="00CA7425">
      <w:pPr>
        <w:autoSpaceDE w:val="0"/>
        <w:autoSpaceDN w:val="0"/>
        <w:adjustRightInd w:val="0"/>
        <w:spacing w:after="0" w:line="240" w:lineRule="auto"/>
        <w:rPr>
          <w:rFonts w:ascii="Arial" w:hAnsi="Arial"/>
          <w:b/>
          <w:bCs/>
          <w:i/>
          <w:iCs/>
          <w:color w:val="626469"/>
          <w:sz w:val="20"/>
          <w:szCs w:val="20"/>
        </w:rPr>
      </w:pPr>
    </w:p>
    <w:p w14:paraId="5842ADCF" w14:textId="77777777" w:rsidR="00ED560E" w:rsidRDefault="00ED560E" w:rsidP="00CA7425">
      <w:pPr>
        <w:autoSpaceDE w:val="0"/>
        <w:autoSpaceDN w:val="0"/>
        <w:adjustRightInd w:val="0"/>
        <w:spacing w:after="0" w:line="240" w:lineRule="auto"/>
        <w:rPr>
          <w:rFonts w:ascii="Arial" w:hAnsi="Arial"/>
          <w:b/>
          <w:bCs/>
          <w:i/>
          <w:iCs/>
          <w:color w:val="626469"/>
          <w:sz w:val="20"/>
          <w:szCs w:val="20"/>
        </w:rPr>
      </w:pPr>
    </w:p>
    <w:p w14:paraId="1112BD70" w14:textId="77777777" w:rsidR="00ED560E" w:rsidRDefault="00ED560E" w:rsidP="00CA7425">
      <w:pPr>
        <w:autoSpaceDE w:val="0"/>
        <w:autoSpaceDN w:val="0"/>
        <w:adjustRightInd w:val="0"/>
        <w:spacing w:after="0" w:line="240" w:lineRule="auto"/>
        <w:rPr>
          <w:rFonts w:ascii="Arial" w:hAnsi="Arial"/>
          <w:b/>
          <w:bCs/>
          <w:i/>
          <w:iCs/>
          <w:color w:val="626469"/>
          <w:sz w:val="20"/>
          <w:szCs w:val="20"/>
        </w:rPr>
      </w:pPr>
    </w:p>
    <w:p w14:paraId="16FA1FFF" w14:textId="77777777" w:rsidR="00ED560E" w:rsidRDefault="00ED560E" w:rsidP="00CA7425">
      <w:pPr>
        <w:autoSpaceDE w:val="0"/>
        <w:autoSpaceDN w:val="0"/>
        <w:adjustRightInd w:val="0"/>
        <w:spacing w:after="0" w:line="240" w:lineRule="auto"/>
        <w:rPr>
          <w:rFonts w:ascii="Arial" w:hAnsi="Arial"/>
          <w:b/>
          <w:bCs/>
          <w:i/>
          <w:iCs/>
          <w:color w:val="626469"/>
          <w:sz w:val="20"/>
          <w:szCs w:val="20"/>
        </w:rPr>
      </w:pPr>
    </w:p>
    <w:p w14:paraId="14AA36DB" w14:textId="77777777" w:rsidR="00ED560E" w:rsidRDefault="00ED560E" w:rsidP="00CA7425">
      <w:pPr>
        <w:autoSpaceDE w:val="0"/>
        <w:autoSpaceDN w:val="0"/>
        <w:adjustRightInd w:val="0"/>
        <w:spacing w:after="0" w:line="240" w:lineRule="auto"/>
        <w:rPr>
          <w:rFonts w:ascii="Arial" w:hAnsi="Arial"/>
          <w:b/>
          <w:bCs/>
          <w:i/>
          <w:iCs/>
          <w:color w:val="626469"/>
          <w:sz w:val="20"/>
          <w:szCs w:val="20"/>
        </w:rPr>
      </w:pPr>
    </w:p>
    <w:p w14:paraId="61073265" w14:textId="77777777" w:rsidR="00ED560E" w:rsidRDefault="00ED560E" w:rsidP="00CA7425">
      <w:pPr>
        <w:autoSpaceDE w:val="0"/>
        <w:autoSpaceDN w:val="0"/>
        <w:adjustRightInd w:val="0"/>
        <w:spacing w:after="0" w:line="240" w:lineRule="auto"/>
        <w:rPr>
          <w:rFonts w:ascii="Arial" w:hAnsi="Arial"/>
          <w:b/>
          <w:bCs/>
          <w:i/>
          <w:iCs/>
          <w:color w:val="626469"/>
          <w:sz w:val="20"/>
          <w:szCs w:val="20"/>
        </w:rPr>
      </w:pPr>
    </w:p>
    <w:p w14:paraId="6C25276D" w14:textId="77777777" w:rsidR="00ED560E" w:rsidRDefault="00ED560E" w:rsidP="00CA7425">
      <w:pPr>
        <w:autoSpaceDE w:val="0"/>
        <w:autoSpaceDN w:val="0"/>
        <w:adjustRightInd w:val="0"/>
        <w:spacing w:after="0" w:line="240" w:lineRule="auto"/>
        <w:rPr>
          <w:rFonts w:ascii="Arial" w:hAnsi="Arial"/>
          <w:b/>
          <w:bCs/>
          <w:i/>
          <w:iCs/>
          <w:color w:val="626469"/>
          <w:sz w:val="20"/>
          <w:szCs w:val="20"/>
        </w:rPr>
      </w:pPr>
    </w:p>
    <w:p w14:paraId="68667F86" w14:textId="77777777" w:rsidR="00ED560E" w:rsidRPr="004E6939" w:rsidRDefault="00ED560E" w:rsidP="00CA7425">
      <w:pPr>
        <w:autoSpaceDE w:val="0"/>
        <w:autoSpaceDN w:val="0"/>
        <w:adjustRightInd w:val="0"/>
        <w:spacing w:after="0" w:line="240" w:lineRule="auto"/>
        <w:rPr>
          <w:rFonts w:ascii="Arial" w:hAnsi="Arial"/>
          <w:b/>
          <w:bCs/>
          <w:i/>
          <w:iCs/>
          <w:color w:val="626469"/>
          <w:sz w:val="20"/>
          <w:szCs w:val="20"/>
        </w:rPr>
      </w:pPr>
    </w:p>
    <w:p w14:paraId="26272CE6" w14:textId="77777777" w:rsidR="00CA7425" w:rsidRDefault="00CA7425" w:rsidP="00CA7425">
      <w:pPr>
        <w:autoSpaceDE w:val="0"/>
        <w:autoSpaceDN w:val="0"/>
        <w:adjustRightInd w:val="0"/>
        <w:spacing w:after="0" w:line="240" w:lineRule="auto"/>
        <w:rPr>
          <w:rFonts w:ascii="Arial" w:hAnsi="Arial"/>
          <w:b/>
          <w:bCs/>
          <w:iCs/>
          <w:color w:val="000000" w:themeColor="text1"/>
          <w:sz w:val="20"/>
          <w:szCs w:val="20"/>
          <w:u w:val="single"/>
        </w:rPr>
      </w:pPr>
    </w:p>
    <w:p w14:paraId="48685488" w14:textId="77777777" w:rsidR="00E961E0" w:rsidRPr="00BB61E1" w:rsidRDefault="00FA17A6" w:rsidP="00BB61E1">
      <w:pPr>
        <w:pStyle w:val="ADPTOC"/>
        <w:rPr>
          <w:sz w:val="24"/>
          <w:szCs w:val="24"/>
        </w:rPr>
      </w:pPr>
      <w:bookmarkStart w:id="14" w:name="_Toc468285134"/>
      <w:r>
        <w:rPr>
          <w:sz w:val="24"/>
          <w:szCs w:val="24"/>
        </w:rPr>
        <w:lastRenderedPageBreak/>
        <w:t>State Law Considerations</w:t>
      </w:r>
      <w:bookmarkStart w:id="15" w:name="statelaw"/>
      <w:bookmarkEnd w:id="14"/>
      <w:bookmarkEnd w:id="15"/>
    </w:p>
    <w:p w14:paraId="657FC982" w14:textId="77777777" w:rsidR="00CF2DF7" w:rsidRPr="00CF2DF7" w:rsidRDefault="00CF2DF7" w:rsidP="00CF2DF7">
      <w:pPr>
        <w:pStyle w:val="Heading2"/>
        <w:rPr>
          <w:rFonts w:eastAsia="Calibri"/>
          <w:lang w:val="en-CA" w:eastAsia="en-US"/>
        </w:rPr>
      </w:pPr>
      <w:bookmarkStart w:id="16" w:name="_Toc468285135"/>
      <w:r w:rsidRPr="00CF2DF7">
        <w:rPr>
          <w:rFonts w:eastAsia="Calibri"/>
          <w:lang w:val="en-CA" w:eastAsia="en-US"/>
        </w:rPr>
        <w:t>States with Higher Salary Levels for Exempt Employees than the current Federal Level ($455/week).</w:t>
      </w:r>
      <w:bookmarkEnd w:id="16"/>
      <w:r w:rsidRPr="00CF2DF7">
        <w:rPr>
          <w:rFonts w:eastAsia="Calibri"/>
          <w:lang w:val="en-CA" w:eastAsia="en-US"/>
        </w:rPr>
        <w:t xml:space="preserve">  </w:t>
      </w:r>
    </w:p>
    <w:p w14:paraId="726273D7" w14:textId="77777777" w:rsidR="00CF2DF7" w:rsidRPr="00CF2DF7" w:rsidRDefault="00CF2DF7" w:rsidP="00CF2DF7">
      <w:pPr>
        <w:pStyle w:val="Heading2"/>
        <w:rPr>
          <w:rFonts w:eastAsia="Calibri"/>
          <w:szCs w:val="22"/>
          <w:lang w:val="en-CA" w:eastAsia="en-US"/>
        </w:rPr>
      </w:pPr>
    </w:p>
    <w:p w14:paraId="4602E35C" w14:textId="21A4FC1F" w:rsidR="00CF2DF7" w:rsidRPr="00CF2DF7" w:rsidRDefault="00F81A3F" w:rsidP="00CF2DF7">
      <w:pPr>
        <w:autoSpaceDE w:val="0"/>
        <w:autoSpaceDN w:val="0"/>
        <w:adjustRightInd w:val="0"/>
        <w:spacing w:after="0" w:line="288" w:lineRule="auto"/>
        <w:rPr>
          <w:rFonts w:ascii="Arial" w:eastAsia="Calibri" w:hAnsi="Arial"/>
          <w:sz w:val="22"/>
          <w:szCs w:val="22"/>
          <w:lang w:val="en-CA" w:eastAsia="en-US"/>
        </w:rPr>
      </w:pPr>
      <w:r>
        <w:rPr>
          <w:rFonts w:ascii="Arial" w:eastAsia="Calibri" w:hAnsi="Arial"/>
          <w:sz w:val="22"/>
          <w:szCs w:val="22"/>
          <w:lang w:val="en-CA" w:eastAsia="en-US"/>
        </w:rPr>
        <w:t>In addition to the above considerations, h</w:t>
      </w:r>
      <w:r w:rsidR="00CF2DF7" w:rsidRPr="00CF2DF7">
        <w:rPr>
          <w:rFonts w:ascii="Arial" w:eastAsia="Calibri" w:hAnsi="Arial"/>
          <w:sz w:val="22"/>
          <w:szCs w:val="22"/>
          <w:lang w:val="en-CA" w:eastAsia="en-US"/>
        </w:rPr>
        <w:t>ow your business reacts to the rule may depend on the state(s) in which your employees work. Several states</w:t>
      </w:r>
      <w:r w:rsidR="00ED560E">
        <w:rPr>
          <w:rFonts w:ascii="Arial" w:eastAsia="Calibri" w:hAnsi="Arial"/>
          <w:sz w:val="22"/>
          <w:szCs w:val="22"/>
          <w:lang w:val="en-CA" w:eastAsia="en-US"/>
        </w:rPr>
        <w:t>,</w:t>
      </w:r>
      <w:r w:rsidR="00CF2DF7" w:rsidRPr="00CF2DF7">
        <w:rPr>
          <w:rFonts w:ascii="Arial" w:eastAsia="Calibri" w:hAnsi="Arial"/>
          <w:sz w:val="22"/>
          <w:szCs w:val="22"/>
          <w:lang w:val="en-CA" w:eastAsia="en-US"/>
        </w:rPr>
        <w:t xml:space="preserve"> including </w:t>
      </w:r>
      <w:r w:rsidR="00ED560E">
        <w:rPr>
          <w:rFonts w:ascii="Arial" w:eastAsia="Calibri" w:hAnsi="Arial"/>
          <w:sz w:val="22"/>
          <w:szCs w:val="22"/>
          <w:lang w:val="en-CA" w:eastAsia="en-US"/>
        </w:rPr>
        <w:t xml:space="preserve">for example </w:t>
      </w:r>
      <w:r w:rsidR="00CF2DF7" w:rsidRPr="00CF2DF7">
        <w:rPr>
          <w:rFonts w:ascii="Arial" w:eastAsia="Calibri" w:hAnsi="Arial"/>
          <w:sz w:val="22"/>
          <w:szCs w:val="22"/>
          <w:lang w:val="en-CA" w:eastAsia="en-US"/>
        </w:rPr>
        <w:t>New York and California</w:t>
      </w:r>
      <w:r w:rsidR="00ED560E">
        <w:rPr>
          <w:rFonts w:ascii="Arial" w:eastAsia="Calibri" w:hAnsi="Arial"/>
          <w:sz w:val="22"/>
          <w:szCs w:val="22"/>
          <w:lang w:val="en-CA" w:eastAsia="en-US"/>
        </w:rPr>
        <w:t>,</w:t>
      </w:r>
      <w:r w:rsidR="00CF2DF7" w:rsidRPr="00CF2DF7">
        <w:rPr>
          <w:rFonts w:ascii="Arial" w:eastAsia="Calibri" w:hAnsi="Arial"/>
          <w:sz w:val="22"/>
          <w:szCs w:val="22"/>
          <w:lang w:val="en-CA" w:eastAsia="en-US"/>
        </w:rPr>
        <w:t xml:space="preserve"> already have their own laws that require a higher minimum salary than the current federal minimum for certain exempt employees. </w:t>
      </w:r>
      <w:r w:rsidR="00CF2DF7" w:rsidRPr="00CF2DF7">
        <w:rPr>
          <w:rFonts w:ascii="Arial" w:eastAsia="Calibri" w:hAnsi="Arial"/>
          <w:sz w:val="22"/>
          <w:szCs w:val="22"/>
          <w:lang w:val="en-CA" w:eastAsia="en-US"/>
        </w:rPr>
        <w:br/>
      </w:r>
      <w:r w:rsidR="00CF2DF7" w:rsidRPr="00CF2DF7">
        <w:rPr>
          <w:rFonts w:ascii="Arial" w:eastAsia="Calibri" w:hAnsi="Arial"/>
          <w:sz w:val="22"/>
          <w:szCs w:val="22"/>
          <w:lang w:val="en-CA" w:eastAsia="en-US"/>
        </w:rPr>
        <w:br/>
        <w:t xml:space="preserve">For example, the New York State Department of Labor has </w:t>
      </w:r>
      <w:hyperlink r:id="rId13" w:history="1">
        <w:r w:rsidR="00CF2DF7" w:rsidRPr="00CF2DF7">
          <w:rPr>
            <w:rFonts w:ascii="Arial" w:eastAsia="Calibri" w:hAnsi="Arial"/>
            <w:color w:val="0000FF"/>
            <w:sz w:val="22"/>
            <w:szCs w:val="22"/>
            <w:u w:val="single"/>
            <w:lang w:val="en-CA" w:eastAsia="en-US"/>
          </w:rPr>
          <w:t xml:space="preserve">proposed amendments </w:t>
        </w:r>
      </w:hyperlink>
      <w:r w:rsidR="00CF2DF7" w:rsidRPr="00CF2DF7">
        <w:rPr>
          <w:rFonts w:ascii="Arial" w:eastAsia="Calibri" w:hAnsi="Arial"/>
          <w:sz w:val="22"/>
          <w:szCs w:val="22"/>
          <w:lang w:val="en-CA" w:eastAsia="en-US"/>
        </w:rPr>
        <w:t xml:space="preserve">that would raise the salary threshold for exempt executive and administrative employees to between $727.50 (outside of New York City and Westchester, Nassau and Suffolk Counties) and $825.00 (New York City) per week, effective December 31, 2016, with annual increases thereafter.   (New York has no salary minimum for professional employees.). </w:t>
      </w:r>
    </w:p>
    <w:p w14:paraId="77D91BC2" w14:textId="77777777" w:rsidR="00CF2DF7" w:rsidRPr="00CF2DF7" w:rsidRDefault="00CF2DF7" w:rsidP="00CF2DF7">
      <w:pPr>
        <w:autoSpaceDE w:val="0"/>
        <w:autoSpaceDN w:val="0"/>
        <w:adjustRightInd w:val="0"/>
        <w:spacing w:after="0" w:line="288" w:lineRule="auto"/>
        <w:rPr>
          <w:rFonts w:ascii="Arial" w:eastAsia="Calibri" w:hAnsi="Arial"/>
          <w:sz w:val="22"/>
          <w:szCs w:val="22"/>
          <w:lang w:val="en-CA" w:eastAsia="en-US"/>
        </w:rPr>
      </w:pPr>
    </w:p>
    <w:p w14:paraId="5F0ACB6C" w14:textId="1B55284A" w:rsidR="00CF2DF7" w:rsidRPr="00CF2DF7" w:rsidRDefault="00CF2DF7" w:rsidP="00CF2DF7">
      <w:pPr>
        <w:autoSpaceDE w:val="0"/>
        <w:autoSpaceDN w:val="0"/>
        <w:adjustRightInd w:val="0"/>
        <w:spacing w:after="0" w:line="288" w:lineRule="auto"/>
        <w:rPr>
          <w:rFonts w:ascii="Arial" w:eastAsia="Calibri" w:hAnsi="Arial"/>
          <w:color w:val="000000"/>
          <w:sz w:val="22"/>
          <w:szCs w:val="22"/>
          <w:lang w:val="en-CA" w:eastAsia="en-US"/>
        </w:rPr>
      </w:pPr>
      <w:r w:rsidRPr="00CF2DF7">
        <w:rPr>
          <w:rFonts w:ascii="Arial" w:eastAsia="Calibri" w:hAnsi="Arial"/>
          <w:sz w:val="22"/>
          <w:szCs w:val="22"/>
          <w:lang w:val="en-CA" w:eastAsia="en-US"/>
        </w:rPr>
        <w:t xml:space="preserve">In California the salary basis test is based on a multiple of two time the state minimum wage that is </w:t>
      </w:r>
      <w:hyperlink r:id="rId14" w:history="1">
        <w:r w:rsidRPr="00CF2DF7">
          <w:rPr>
            <w:rFonts w:ascii="Arial" w:eastAsia="Calibri" w:hAnsi="Arial"/>
            <w:color w:val="0000FF"/>
            <w:sz w:val="22"/>
            <w:szCs w:val="22"/>
            <w:u w:val="single"/>
            <w:lang w:val="en-CA" w:eastAsia="en-US"/>
          </w:rPr>
          <w:t>schedule</w:t>
        </w:r>
        <w:r w:rsidR="00ED560E">
          <w:rPr>
            <w:rFonts w:ascii="Arial" w:eastAsia="Calibri" w:hAnsi="Arial"/>
            <w:color w:val="0000FF"/>
            <w:sz w:val="22"/>
            <w:szCs w:val="22"/>
            <w:u w:val="single"/>
            <w:lang w:val="en-CA" w:eastAsia="en-US"/>
          </w:rPr>
          <w:t>d</w:t>
        </w:r>
        <w:r w:rsidRPr="00CF2DF7">
          <w:rPr>
            <w:rFonts w:ascii="Arial" w:eastAsia="Calibri" w:hAnsi="Arial"/>
            <w:color w:val="0000FF"/>
            <w:sz w:val="22"/>
            <w:szCs w:val="22"/>
            <w:u w:val="single"/>
            <w:lang w:val="en-CA" w:eastAsia="en-US"/>
          </w:rPr>
          <w:t xml:space="preserve"> to increase $15.00 over time </w:t>
        </w:r>
      </w:hyperlink>
      <w:r w:rsidRPr="00CF2DF7">
        <w:rPr>
          <w:rFonts w:ascii="Arial" w:eastAsia="Calibri" w:hAnsi="Arial"/>
          <w:sz w:val="22"/>
          <w:szCs w:val="22"/>
          <w:lang w:val="en-CA" w:eastAsia="en-US"/>
        </w:rPr>
        <w:t xml:space="preserve">beginning January 1, 2017 based on the size of the employer (it is unclear if the size is determined with reference to employees employed only in CA and therefore we recommend assuming a national count). </w:t>
      </w:r>
      <w:r w:rsidRPr="00CF2DF7">
        <w:rPr>
          <w:rFonts w:ascii="Arial" w:eastAsia="Calibri" w:hAnsi="Arial"/>
          <w:sz w:val="22"/>
          <w:szCs w:val="22"/>
          <w:lang w:val="en-CA" w:eastAsia="en-US"/>
        </w:rPr>
        <w:br/>
      </w:r>
      <w:r w:rsidRPr="00CF2DF7">
        <w:rPr>
          <w:rFonts w:ascii="Arial" w:eastAsia="Calibri" w:hAnsi="Arial"/>
          <w:sz w:val="22"/>
          <w:szCs w:val="22"/>
          <w:lang w:val="en-CA" w:eastAsia="en-US"/>
        </w:rPr>
        <w:br/>
        <w:t xml:space="preserve">It is possible that other states </w:t>
      </w:r>
      <w:r w:rsidRPr="00CF2DF7">
        <w:rPr>
          <w:rFonts w:ascii="Arial" w:eastAsia="Calibri" w:hAnsi="Arial"/>
          <w:color w:val="000000"/>
          <w:sz w:val="22"/>
          <w:szCs w:val="22"/>
          <w:lang w:val="en-CA" w:eastAsia="en-US"/>
        </w:rPr>
        <w:t>will seek to implement increases to the minimum salaries for exemption, especially if the new federal rule is permanently enjoined. Employers are required to comply with state laws to the extent they provide greater protections to employees tha</w:t>
      </w:r>
      <w:r w:rsidR="00ED560E">
        <w:rPr>
          <w:rFonts w:ascii="Arial" w:eastAsia="Calibri" w:hAnsi="Arial"/>
          <w:color w:val="000000"/>
          <w:sz w:val="22"/>
          <w:szCs w:val="22"/>
          <w:lang w:val="en-CA" w:eastAsia="en-US"/>
        </w:rPr>
        <w:t>n</w:t>
      </w:r>
      <w:r w:rsidRPr="00CF2DF7">
        <w:rPr>
          <w:rFonts w:ascii="Arial" w:eastAsia="Calibri" w:hAnsi="Arial"/>
          <w:color w:val="000000"/>
          <w:sz w:val="22"/>
          <w:szCs w:val="22"/>
          <w:lang w:val="en-CA" w:eastAsia="en-US"/>
        </w:rPr>
        <w:t xml:space="preserve"> those under the FLSA.</w:t>
      </w:r>
    </w:p>
    <w:p w14:paraId="3C2AE871" w14:textId="77777777" w:rsidR="00CF2DF7" w:rsidRPr="00CF2DF7" w:rsidRDefault="00CF2DF7" w:rsidP="00CF2DF7">
      <w:pPr>
        <w:autoSpaceDE w:val="0"/>
        <w:autoSpaceDN w:val="0"/>
        <w:adjustRightInd w:val="0"/>
        <w:spacing w:after="0" w:line="288" w:lineRule="auto"/>
        <w:rPr>
          <w:rFonts w:ascii="Arial" w:eastAsia="Calibri" w:hAnsi="Arial"/>
          <w:b/>
          <w:color w:val="000000"/>
          <w:sz w:val="22"/>
          <w:szCs w:val="22"/>
          <w:lang w:val="en-CA" w:eastAsia="en-US"/>
        </w:rPr>
      </w:pPr>
    </w:p>
    <w:p w14:paraId="55241AB4" w14:textId="77777777" w:rsidR="00CF2DF7" w:rsidRPr="00CF2DF7" w:rsidRDefault="00CB31E7" w:rsidP="00CF2DF7">
      <w:pPr>
        <w:pStyle w:val="Heading2"/>
        <w:rPr>
          <w:rFonts w:eastAsia="Calibri"/>
          <w:lang w:val="en-CA" w:eastAsia="en-US"/>
        </w:rPr>
      </w:pPr>
      <w:bookmarkStart w:id="17" w:name="_Toc468285136"/>
      <w:r>
        <w:rPr>
          <w:rFonts w:eastAsia="Calibri"/>
          <w:lang w:val="en-CA" w:eastAsia="en-US"/>
        </w:rPr>
        <w:t>State Pay Change Notification L</w:t>
      </w:r>
      <w:r w:rsidR="00CF2DF7" w:rsidRPr="00CF2DF7">
        <w:rPr>
          <w:rFonts w:eastAsia="Calibri"/>
          <w:lang w:val="en-CA" w:eastAsia="en-US"/>
        </w:rPr>
        <w:t>aws</w:t>
      </w:r>
      <w:bookmarkEnd w:id="17"/>
    </w:p>
    <w:p w14:paraId="4FA665A0" w14:textId="6822EBC8" w:rsidR="00CF2DF7" w:rsidRDefault="00CF2DF7" w:rsidP="00FA17A6">
      <w:pPr>
        <w:pStyle w:val="ADPTG-BodyStyle"/>
      </w:pPr>
      <w:r>
        <w:br/>
      </w:r>
      <w:r w:rsidR="00CB31E7" w:rsidRPr="00CB31E7">
        <w:rPr>
          <w:rFonts w:ascii="Arial" w:hAnsi="Arial"/>
          <w:sz w:val="22"/>
          <w:szCs w:val="22"/>
        </w:rPr>
        <w:t xml:space="preserve">Some states require employers to provide advance notice about pay changes. For example, Missouri generally requires at least 30 days' notice before a reduction in pay. Generally, California requires written notice of any pay change within seven days. Nevada, New York, and South Carolina require written notice seven days before a reduction in pay. Other states have different timelines, including notice at least one pay period in advance. </w:t>
      </w:r>
      <w:r w:rsidR="00F81A3F">
        <w:rPr>
          <w:rFonts w:ascii="Arial" w:hAnsi="Arial"/>
          <w:sz w:val="22"/>
          <w:szCs w:val="22"/>
        </w:rPr>
        <w:t>As such, if you intend to make prospective pay changes, whether to implement changes for the first time, or to retract changes already implemented, you should be sure to c</w:t>
      </w:r>
      <w:r w:rsidR="00CB31E7" w:rsidRPr="00CB31E7">
        <w:rPr>
          <w:rFonts w:ascii="Arial" w:hAnsi="Arial"/>
          <w:sz w:val="22"/>
          <w:szCs w:val="22"/>
        </w:rPr>
        <w:t>heck your state and local law to ensure compliance</w:t>
      </w:r>
      <w:r w:rsidR="00F81A3F">
        <w:rPr>
          <w:rFonts w:ascii="Arial" w:hAnsi="Arial"/>
          <w:sz w:val="22"/>
          <w:szCs w:val="22"/>
        </w:rPr>
        <w:t xml:space="preserve"> with any wage change notification laws</w:t>
      </w:r>
      <w:r w:rsidR="0031094C">
        <w:rPr>
          <w:rFonts w:ascii="Arial" w:hAnsi="Arial"/>
          <w:sz w:val="22"/>
          <w:szCs w:val="22"/>
        </w:rPr>
        <w:t>.</w:t>
      </w:r>
      <w:r w:rsidR="00CB31E7" w:rsidRPr="00CB31E7">
        <w:rPr>
          <w:rFonts w:ascii="Arial" w:hAnsi="Arial"/>
          <w:sz w:val="22"/>
          <w:szCs w:val="22"/>
        </w:rPr>
        <w:t xml:space="preserve"> </w:t>
      </w:r>
      <w:r w:rsidR="0031094C">
        <w:rPr>
          <w:rFonts w:ascii="Arial" w:hAnsi="Arial"/>
          <w:sz w:val="22"/>
          <w:szCs w:val="22"/>
        </w:rPr>
        <w:br/>
      </w:r>
      <w:r w:rsidR="0031094C">
        <w:rPr>
          <w:rFonts w:ascii="Arial" w:hAnsi="Arial"/>
          <w:sz w:val="22"/>
          <w:szCs w:val="22"/>
        </w:rPr>
        <w:br/>
      </w:r>
      <w:r w:rsidR="00CB31E7" w:rsidRPr="00CB31E7">
        <w:rPr>
          <w:rFonts w:ascii="Arial" w:hAnsi="Arial"/>
          <w:sz w:val="22"/>
          <w:szCs w:val="22"/>
        </w:rPr>
        <w:t>In the absence of a specific notice requirement, provide written notice as soon as possible</w:t>
      </w:r>
      <w:r w:rsidR="0031094C">
        <w:rPr>
          <w:rFonts w:ascii="Arial" w:hAnsi="Arial"/>
          <w:sz w:val="22"/>
          <w:szCs w:val="22"/>
        </w:rPr>
        <w:t xml:space="preserve">.  You can use </w:t>
      </w:r>
      <w:r w:rsidR="00F81A3F">
        <w:rPr>
          <w:rFonts w:ascii="Arial" w:hAnsi="Arial"/>
          <w:sz w:val="22"/>
          <w:szCs w:val="22"/>
        </w:rPr>
        <w:t xml:space="preserve">the sample communications provided above as </w:t>
      </w:r>
      <w:r w:rsidR="0031094C">
        <w:rPr>
          <w:rFonts w:ascii="Arial" w:hAnsi="Arial"/>
          <w:sz w:val="22"/>
          <w:szCs w:val="22"/>
        </w:rPr>
        <w:t xml:space="preserve">a starting point and as applicable to your factual scenario. </w:t>
      </w:r>
      <w:r w:rsidR="00FA19E1">
        <w:rPr>
          <w:rFonts w:ascii="Arial" w:hAnsi="Arial"/>
          <w:sz w:val="22"/>
          <w:szCs w:val="22"/>
        </w:rPr>
        <w:t xml:space="preserve">  </w:t>
      </w:r>
      <w:r w:rsidR="0031094C">
        <w:rPr>
          <w:rFonts w:ascii="Arial" w:hAnsi="Arial"/>
          <w:sz w:val="22"/>
          <w:szCs w:val="22"/>
        </w:rPr>
        <w:br/>
      </w:r>
      <w:r w:rsidR="0031094C">
        <w:rPr>
          <w:rFonts w:ascii="Arial" w:hAnsi="Arial"/>
          <w:sz w:val="22"/>
          <w:szCs w:val="22"/>
        </w:rPr>
        <w:br/>
      </w:r>
      <w:r w:rsidR="00FA19E1" w:rsidRPr="0031094C">
        <w:rPr>
          <w:rFonts w:ascii="Arial" w:hAnsi="Arial"/>
          <w:sz w:val="22"/>
          <w:szCs w:val="22"/>
        </w:rPr>
        <w:t>Contact your Human Resources Business Partner for more information</w:t>
      </w:r>
      <w:r w:rsidR="0026463B">
        <w:rPr>
          <w:rFonts w:ascii="Arial" w:hAnsi="Arial"/>
          <w:sz w:val="22"/>
          <w:szCs w:val="22"/>
        </w:rPr>
        <w:t>.</w:t>
      </w:r>
    </w:p>
    <w:p w14:paraId="3D959539" w14:textId="4480EB5A" w:rsidR="00D90CD4" w:rsidRPr="00BB61E1" w:rsidRDefault="00CB31E7" w:rsidP="00BB61E1">
      <w:pPr>
        <w:pStyle w:val="ADPTOC"/>
        <w:rPr>
          <w:sz w:val="24"/>
          <w:szCs w:val="24"/>
        </w:rPr>
      </w:pPr>
      <w:bookmarkStart w:id="18" w:name="_Toc468285137"/>
      <w:r>
        <w:rPr>
          <w:sz w:val="24"/>
          <w:szCs w:val="24"/>
        </w:rPr>
        <w:lastRenderedPageBreak/>
        <w:t xml:space="preserve">On Demand </w:t>
      </w:r>
      <w:r w:rsidR="00974E03" w:rsidRPr="00BB61E1">
        <w:rPr>
          <w:sz w:val="24"/>
          <w:szCs w:val="24"/>
        </w:rPr>
        <w:t>Webcast</w:t>
      </w:r>
      <w:r w:rsidR="009C18A0">
        <w:rPr>
          <w:sz w:val="24"/>
          <w:szCs w:val="24"/>
        </w:rPr>
        <w:t xml:space="preserve"> from Jackson Lewis, P.C.</w:t>
      </w:r>
      <w:bookmarkEnd w:id="18"/>
      <w:r w:rsidR="00974E03" w:rsidRPr="00BB61E1">
        <w:rPr>
          <w:sz w:val="24"/>
          <w:szCs w:val="24"/>
        </w:rPr>
        <w:t xml:space="preserve"> </w:t>
      </w:r>
    </w:p>
    <w:p w14:paraId="2E8A8D57" w14:textId="77777777" w:rsidR="00CB31E7" w:rsidRPr="00CB31E7" w:rsidRDefault="00CB31E7" w:rsidP="00CB31E7">
      <w:pPr>
        <w:spacing w:before="100" w:beforeAutospacing="1" w:after="100" w:afterAutospacing="1" w:line="270" w:lineRule="atLeast"/>
        <w:rPr>
          <w:rFonts w:eastAsia="Calibri" w:cs="Times New Roman"/>
          <w:sz w:val="22"/>
          <w:szCs w:val="22"/>
          <w:lang w:eastAsia="en-US"/>
        </w:rPr>
      </w:pPr>
      <w:r w:rsidRPr="00CB31E7">
        <w:rPr>
          <w:rFonts w:ascii="Arial" w:eastAsia="Calibri" w:hAnsi="Arial"/>
          <w:sz w:val="22"/>
          <w:szCs w:val="22"/>
          <w:lang w:eastAsia="en-US"/>
        </w:rPr>
        <w:t xml:space="preserve">Jackson Lewis attorneys Paul DeCamp, Former Administrator of the United States Department of Labor Wage &amp; Hour Division; Jeffrey Brecher, Chair of the Jackson Lewis Wage &amp; Hour Practice Group; and Eric Magnus, a senior Wage &amp; Hour litigator </w:t>
      </w:r>
      <w:r w:rsidR="009C18A0">
        <w:rPr>
          <w:rFonts w:ascii="Arial" w:eastAsia="Calibri" w:hAnsi="Arial"/>
          <w:sz w:val="22"/>
          <w:szCs w:val="22"/>
          <w:lang w:eastAsia="en-US"/>
        </w:rPr>
        <w:t xml:space="preserve">have made available </w:t>
      </w:r>
      <w:r w:rsidRPr="00CB31E7">
        <w:rPr>
          <w:rFonts w:ascii="Arial" w:eastAsia="Calibri" w:hAnsi="Arial"/>
          <w:sz w:val="22"/>
          <w:szCs w:val="22"/>
          <w:lang w:eastAsia="en-US"/>
        </w:rPr>
        <w:t xml:space="preserve">a complimentary </w:t>
      </w:r>
      <w:r w:rsidR="009C18A0">
        <w:rPr>
          <w:rFonts w:ascii="Arial" w:eastAsia="Calibri" w:hAnsi="Arial"/>
          <w:sz w:val="22"/>
          <w:szCs w:val="22"/>
          <w:lang w:eastAsia="en-US"/>
        </w:rPr>
        <w:t xml:space="preserve">on demand webcast. </w:t>
      </w:r>
      <w:r w:rsidRPr="00CB31E7">
        <w:rPr>
          <w:rFonts w:ascii="Arial" w:eastAsia="Calibri" w:hAnsi="Arial"/>
          <w:sz w:val="22"/>
          <w:szCs w:val="22"/>
          <w:lang w:eastAsia="en-US"/>
        </w:rPr>
        <w:t xml:space="preserve">  </w:t>
      </w:r>
    </w:p>
    <w:p w14:paraId="145D1016" w14:textId="77777777" w:rsidR="00CB31E7" w:rsidRDefault="00CB31E7" w:rsidP="00CB31E7">
      <w:pPr>
        <w:spacing w:before="100" w:beforeAutospacing="1" w:after="100" w:afterAutospacing="1" w:line="270" w:lineRule="atLeast"/>
        <w:rPr>
          <w:rFonts w:ascii="Arial" w:eastAsia="Calibri" w:hAnsi="Arial"/>
          <w:sz w:val="22"/>
          <w:szCs w:val="22"/>
          <w:lang w:eastAsia="en-US"/>
        </w:rPr>
      </w:pPr>
      <w:r w:rsidRPr="00CB31E7">
        <w:rPr>
          <w:rFonts w:ascii="Arial" w:eastAsia="Calibri" w:hAnsi="Arial"/>
          <w:b/>
          <w:sz w:val="22"/>
          <w:szCs w:val="22"/>
          <w:lang w:eastAsia="en-US"/>
        </w:rPr>
        <w:t>Topics include</w:t>
      </w:r>
      <w:r w:rsidRPr="00CB31E7">
        <w:rPr>
          <w:rFonts w:ascii="Arial" w:eastAsia="Calibri" w:hAnsi="Arial"/>
          <w:sz w:val="22"/>
          <w:szCs w:val="22"/>
          <w:lang w:eastAsia="en-US"/>
        </w:rPr>
        <w:t xml:space="preserve">:  Should employers who already communicated reclassification decisions rescind those communications? Halt plans and communications that have not been made? Could the decision be reversed? How does the Trump Administration impact the Final Rule? What about State law?  </w:t>
      </w:r>
      <w:hyperlink r:id="rId15" w:history="1">
        <w:r w:rsidR="008E7C55">
          <w:rPr>
            <w:rStyle w:val="Hyperlink"/>
            <w:rFonts w:ascii="Arial" w:eastAsia="Calibri" w:hAnsi="Arial"/>
            <w:sz w:val="22"/>
            <w:szCs w:val="22"/>
            <w:lang w:eastAsia="en-US"/>
          </w:rPr>
          <w:t>Click here to register and access</w:t>
        </w:r>
      </w:hyperlink>
      <w:r w:rsidR="008E7C55">
        <w:rPr>
          <w:rFonts w:ascii="Arial" w:eastAsia="Calibri" w:hAnsi="Arial"/>
          <w:sz w:val="22"/>
          <w:szCs w:val="22"/>
          <w:lang w:eastAsia="en-US"/>
        </w:rPr>
        <w:t>.</w:t>
      </w:r>
    </w:p>
    <w:p w14:paraId="513EC86D" w14:textId="77777777" w:rsidR="008E7C55" w:rsidRPr="00CB31E7" w:rsidRDefault="008E7C55" w:rsidP="00CB31E7">
      <w:pPr>
        <w:spacing w:before="100" w:beforeAutospacing="1" w:after="100" w:afterAutospacing="1" w:line="270" w:lineRule="atLeast"/>
        <w:rPr>
          <w:rFonts w:eastAsia="Calibri" w:cs="Times New Roman"/>
          <w:sz w:val="22"/>
          <w:szCs w:val="22"/>
          <w:lang w:eastAsia="en-US"/>
        </w:rPr>
      </w:pPr>
    </w:p>
    <w:p w14:paraId="709BCC6B" w14:textId="77777777" w:rsidR="001317CB" w:rsidRPr="001317CB" w:rsidRDefault="001317CB" w:rsidP="00974E03">
      <w:pPr>
        <w:spacing w:line="312" w:lineRule="auto"/>
        <w:rPr>
          <w:rFonts w:ascii="Arial" w:hAnsi="Arial"/>
          <w:sz w:val="22"/>
          <w:szCs w:val="22"/>
        </w:rPr>
      </w:pPr>
    </w:p>
    <w:p w14:paraId="23FE285F" w14:textId="77777777" w:rsidR="00974E03" w:rsidRPr="00974E03" w:rsidRDefault="00974E03" w:rsidP="00974E03">
      <w:pPr>
        <w:spacing w:line="312" w:lineRule="auto"/>
        <w:rPr>
          <w:rFonts w:ascii="Arial" w:hAnsi="Arial"/>
          <w:b/>
          <w:color w:val="F79646" w:themeColor="accent6"/>
          <w:sz w:val="28"/>
          <w:szCs w:val="28"/>
        </w:rPr>
      </w:pPr>
    </w:p>
    <w:p w14:paraId="685F95F5" w14:textId="77777777" w:rsidR="00E46841" w:rsidRDefault="00E46841" w:rsidP="00615586">
      <w:pPr>
        <w:spacing w:line="312" w:lineRule="auto"/>
        <w:rPr>
          <w:rFonts w:ascii="Arial" w:hAnsi="Arial"/>
          <w:b/>
          <w:color w:val="F79646" w:themeColor="accent6"/>
          <w:sz w:val="28"/>
          <w:szCs w:val="28"/>
        </w:rPr>
      </w:pPr>
    </w:p>
    <w:p w14:paraId="3608C2DA" w14:textId="77777777" w:rsidR="00974E03" w:rsidRDefault="00974E03" w:rsidP="00615586">
      <w:pPr>
        <w:spacing w:line="312" w:lineRule="auto"/>
        <w:rPr>
          <w:rFonts w:ascii="Arial" w:hAnsi="Arial"/>
          <w:b/>
          <w:color w:val="F79646" w:themeColor="accent6"/>
          <w:sz w:val="28"/>
          <w:szCs w:val="28"/>
        </w:rPr>
      </w:pPr>
    </w:p>
    <w:p w14:paraId="0927FFCA" w14:textId="77777777" w:rsidR="00974E03" w:rsidRDefault="00974E03" w:rsidP="00615586">
      <w:pPr>
        <w:spacing w:line="312" w:lineRule="auto"/>
        <w:rPr>
          <w:rFonts w:ascii="Arial" w:hAnsi="Arial"/>
          <w:b/>
          <w:color w:val="F79646" w:themeColor="accent6"/>
          <w:sz w:val="28"/>
          <w:szCs w:val="28"/>
        </w:rPr>
      </w:pPr>
    </w:p>
    <w:p w14:paraId="5E8C8CA6" w14:textId="77777777" w:rsidR="00974E03" w:rsidRDefault="00974E03" w:rsidP="00615586">
      <w:pPr>
        <w:spacing w:line="312" w:lineRule="auto"/>
        <w:rPr>
          <w:rFonts w:ascii="Arial" w:hAnsi="Arial"/>
          <w:b/>
          <w:color w:val="F79646" w:themeColor="accent6"/>
          <w:sz w:val="28"/>
          <w:szCs w:val="28"/>
        </w:rPr>
      </w:pPr>
    </w:p>
    <w:p w14:paraId="50FC92D9" w14:textId="77777777" w:rsidR="00974E03" w:rsidRDefault="00974E03" w:rsidP="00615586">
      <w:pPr>
        <w:spacing w:line="312" w:lineRule="auto"/>
        <w:rPr>
          <w:rFonts w:ascii="Arial" w:hAnsi="Arial"/>
          <w:b/>
          <w:color w:val="F79646" w:themeColor="accent6"/>
          <w:sz w:val="28"/>
          <w:szCs w:val="28"/>
        </w:rPr>
      </w:pPr>
    </w:p>
    <w:p w14:paraId="049A60CF" w14:textId="77777777" w:rsidR="00974E03" w:rsidRDefault="00974E03" w:rsidP="00615586">
      <w:pPr>
        <w:spacing w:line="312" w:lineRule="auto"/>
        <w:rPr>
          <w:rFonts w:ascii="Arial" w:hAnsi="Arial"/>
          <w:b/>
          <w:color w:val="F79646" w:themeColor="accent6"/>
          <w:sz w:val="28"/>
          <w:szCs w:val="28"/>
        </w:rPr>
      </w:pPr>
    </w:p>
    <w:p w14:paraId="31808DBD" w14:textId="77777777" w:rsidR="00974E03" w:rsidRDefault="00974E03" w:rsidP="00615586">
      <w:pPr>
        <w:spacing w:line="312" w:lineRule="auto"/>
        <w:rPr>
          <w:rFonts w:ascii="Arial" w:hAnsi="Arial"/>
          <w:b/>
          <w:color w:val="F79646" w:themeColor="accent6"/>
          <w:sz w:val="28"/>
          <w:szCs w:val="28"/>
        </w:rPr>
      </w:pPr>
    </w:p>
    <w:p w14:paraId="2BCA4967" w14:textId="77777777" w:rsidR="00974E03" w:rsidRDefault="00974E03" w:rsidP="00615586">
      <w:pPr>
        <w:spacing w:line="312" w:lineRule="auto"/>
        <w:rPr>
          <w:rFonts w:ascii="Arial" w:hAnsi="Arial"/>
          <w:b/>
          <w:color w:val="F79646" w:themeColor="accent6"/>
          <w:sz w:val="28"/>
          <w:szCs w:val="28"/>
        </w:rPr>
      </w:pPr>
    </w:p>
    <w:p w14:paraId="0A6EC1AC" w14:textId="77777777" w:rsidR="00974E03" w:rsidRDefault="00974E03" w:rsidP="00615586">
      <w:pPr>
        <w:spacing w:line="312" w:lineRule="auto"/>
        <w:rPr>
          <w:rFonts w:ascii="Arial" w:hAnsi="Arial"/>
          <w:b/>
          <w:color w:val="F79646" w:themeColor="accent6"/>
          <w:sz w:val="28"/>
          <w:szCs w:val="28"/>
        </w:rPr>
      </w:pPr>
    </w:p>
    <w:p w14:paraId="5608A160" w14:textId="77777777" w:rsidR="00974E03" w:rsidRDefault="00974E03" w:rsidP="00615586">
      <w:pPr>
        <w:spacing w:line="312" w:lineRule="auto"/>
        <w:rPr>
          <w:rFonts w:ascii="Arial" w:hAnsi="Arial"/>
          <w:b/>
          <w:color w:val="F79646" w:themeColor="accent6"/>
          <w:sz w:val="28"/>
          <w:szCs w:val="28"/>
        </w:rPr>
      </w:pPr>
    </w:p>
    <w:p w14:paraId="2423BB11" w14:textId="77777777" w:rsidR="00974E03" w:rsidRDefault="00974E03" w:rsidP="00615586">
      <w:pPr>
        <w:spacing w:line="312" w:lineRule="auto"/>
        <w:rPr>
          <w:rFonts w:ascii="Arial" w:hAnsi="Arial"/>
          <w:b/>
          <w:color w:val="F79646" w:themeColor="accent6"/>
          <w:sz w:val="28"/>
          <w:szCs w:val="28"/>
        </w:rPr>
      </w:pPr>
    </w:p>
    <w:p w14:paraId="09CC30D4" w14:textId="77777777" w:rsidR="00974E03" w:rsidRDefault="00974E03" w:rsidP="00615586">
      <w:pPr>
        <w:spacing w:line="312" w:lineRule="auto"/>
        <w:rPr>
          <w:rFonts w:ascii="Arial" w:hAnsi="Arial"/>
          <w:b/>
          <w:color w:val="F79646" w:themeColor="accent6"/>
          <w:sz w:val="28"/>
          <w:szCs w:val="28"/>
        </w:rPr>
      </w:pPr>
    </w:p>
    <w:p w14:paraId="7979EA96" w14:textId="77777777" w:rsidR="00974E03" w:rsidRDefault="00974E03" w:rsidP="00615586">
      <w:pPr>
        <w:spacing w:line="312" w:lineRule="auto"/>
        <w:rPr>
          <w:rFonts w:ascii="Arial" w:hAnsi="Arial"/>
          <w:b/>
          <w:color w:val="F79646" w:themeColor="accent6"/>
          <w:sz w:val="28"/>
          <w:szCs w:val="28"/>
        </w:rPr>
      </w:pPr>
    </w:p>
    <w:p w14:paraId="552977D3" w14:textId="77777777" w:rsidR="00974E03" w:rsidRDefault="00974E03" w:rsidP="00615586">
      <w:pPr>
        <w:spacing w:line="312" w:lineRule="auto"/>
        <w:rPr>
          <w:rFonts w:ascii="Arial" w:hAnsi="Arial"/>
          <w:b/>
          <w:color w:val="F79646" w:themeColor="accent6"/>
          <w:sz w:val="28"/>
          <w:szCs w:val="28"/>
        </w:rPr>
      </w:pPr>
    </w:p>
    <w:p w14:paraId="32E6B2E5" w14:textId="77777777" w:rsidR="00D90CD4" w:rsidRDefault="00D90CD4" w:rsidP="00615586">
      <w:pPr>
        <w:spacing w:line="312" w:lineRule="auto"/>
        <w:rPr>
          <w:rFonts w:ascii="Arial" w:hAnsi="Arial"/>
          <w:b/>
          <w:color w:val="F79646" w:themeColor="accent6"/>
          <w:sz w:val="28"/>
          <w:szCs w:val="28"/>
        </w:rPr>
      </w:pPr>
    </w:p>
    <w:p w14:paraId="5769BB7B" w14:textId="77777777" w:rsidR="00DB1C70" w:rsidRDefault="00DB1C70" w:rsidP="00615586">
      <w:pPr>
        <w:spacing w:line="312" w:lineRule="auto"/>
        <w:rPr>
          <w:rFonts w:ascii="Arial" w:hAnsi="Arial"/>
          <w:b/>
          <w:color w:val="F79646" w:themeColor="accent6"/>
          <w:sz w:val="28"/>
          <w:szCs w:val="28"/>
        </w:rPr>
      </w:pPr>
    </w:p>
    <w:sectPr w:rsidR="00DB1C70" w:rsidSect="001618AC">
      <w:footerReference w:type="even" r:id="rId16"/>
      <w:footerReference w:type="default" r:id="rId17"/>
      <w:headerReference w:type="first" r:id="rId18"/>
      <w:footerReference w:type="first" r:id="rId19"/>
      <w:pgSz w:w="12240" w:h="15840"/>
      <w:pgMar w:top="1800" w:right="1080" w:bottom="1267" w:left="108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60E2C" w14:textId="77777777" w:rsidR="00B16D41" w:rsidRDefault="00B16D41" w:rsidP="001A75BE">
      <w:pPr>
        <w:spacing w:after="0" w:line="240" w:lineRule="auto"/>
      </w:pPr>
      <w:r>
        <w:separator/>
      </w:r>
    </w:p>
  </w:endnote>
  <w:endnote w:type="continuationSeparator" w:id="0">
    <w:p w14:paraId="61A7BFB8" w14:textId="77777777" w:rsidR="00B16D41" w:rsidRDefault="00B16D41" w:rsidP="001A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9B83" w14:textId="77777777" w:rsidR="00CF2DF7" w:rsidRDefault="00CF2DF7" w:rsidP="00335EC1">
    <w:pP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78E7BD77" w14:textId="77777777" w:rsidR="00CF2DF7" w:rsidRDefault="00CF2DF7" w:rsidP="00335EC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243C" w14:textId="77777777" w:rsidR="00CF2DF7" w:rsidRDefault="00CF2DF7" w:rsidP="00865A8C">
    <w:pPr>
      <w:framePr w:wrap="around" w:vAnchor="page" w:hAnchor="margin" w:xAlign="right" w:y="14819"/>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0501E1">
      <w:rPr>
        <w:rStyle w:val="PageNumber"/>
        <w:rFonts w:cs="Arial"/>
        <w:noProof/>
      </w:rPr>
      <w:t>13</w:t>
    </w:r>
    <w:r>
      <w:rPr>
        <w:rStyle w:val="PageNumber"/>
        <w:rFonts w:cs="Arial"/>
      </w:rPr>
      <w:fldChar w:fldCharType="end"/>
    </w:r>
  </w:p>
  <w:p w14:paraId="0EF4CC9E" w14:textId="77777777" w:rsidR="00CF2DF7" w:rsidRPr="00CC0936" w:rsidRDefault="00CF2DF7" w:rsidP="00BB787F">
    <w:pPr>
      <w:pStyle w:val="ADPTG-Footer"/>
      <w:rPr>
        <w:color w:val="auto"/>
      </w:rPr>
    </w:pPr>
    <w:r w:rsidRPr="00CC0936">
      <w:rPr>
        <w:rFonts w:eastAsia="Calibri"/>
        <w:color w:val="auto"/>
        <w:spacing w:val="-2"/>
        <w:kern w:val="1"/>
      </w:rPr>
      <w:t>ADP and the ADP logo are registered trademarks of ADP, LLC. </w:t>
    </w:r>
    <w:r w:rsidRPr="00CC0936">
      <w:rPr>
        <w:rFonts w:ascii="Calibri" w:eastAsia="Calibri" w:hAnsi="Calibri" w:cs="Calibri"/>
        <w:color w:val="auto"/>
        <w:kern w:val="1"/>
      </w:rPr>
      <w:t xml:space="preserve"> </w:t>
    </w:r>
    <w:r>
      <w:rPr>
        <w:rFonts w:ascii="Calibri" w:eastAsia="Calibri" w:hAnsi="Calibri" w:cs="Calibri"/>
        <w:color w:val="auto"/>
        <w:kern w:val="1"/>
      </w:rPr>
      <w:br/>
    </w:r>
    <w:r w:rsidRPr="00CC0936">
      <w:rPr>
        <w:rFonts w:eastAsia="Calibri"/>
        <w:color w:val="auto"/>
        <w:spacing w:val="-2"/>
        <w:kern w:val="1"/>
      </w:rPr>
      <w:t xml:space="preserve">ADP – A more human resource. </w:t>
    </w:r>
    <w:r>
      <w:rPr>
        <w:rFonts w:eastAsia="Calibri"/>
        <w:color w:val="auto"/>
        <w:spacing w:val="-2"/>
        <w:kern w:val="1"/>
      </w:rPr>
      <w:t>is a service mark of ADP, LLC. </w:t>
    </w:r>
    <w:r w:rsidRPr="00CC0936">
      <w:rPr>
        <w:rFonts w:eastAsia="Calibri"/>
        <w:color w:val="auto"/>
        <w:spacing w:val="-2"/>
        <w:kern w:val="1"/>
      </w:rPr>
      <w:t>Copyright © 201</w:t>
    </w:r>
    <w:r>
      <w:rPr>
        <w:rFonts w:eastAsia="Calibri"/>
        <w:color w:val="auto"/>
        <w:spacing w:val="-2"/>
        <w:kern w:val="1"/>
      </w:rPr>
      <w:t>6</w:t>
    </w:r>
    <w:r w:rsidRPr="00CC0936">
      <w:rPr>
        <w:rFonts w:eastAsia="Calibri"/>
        <w:color w:val="auto"/>
        <w:spacing w:val="-2"/>
        <w:kern w:val="1"/>
      </w:rPr>
      <w:t xml:space="preserve"> ADP, LLC.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F902" w14:textId="77777777" w:rsidR="00CF2DF7" w:rsidRDefault="00CF2DF7" w:rsidP="00E053EB">
    <w:pPr>
      <w:pStyle w:val="ADPTG-Footer"/>
    </w:pPr>
    <w:r w:rsidRPr="00E053E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46A2F" w14:textId="77777777" w:rsidR="00B16D41" w:rsidRDefault="00B16D41" w:rsidP="001A75BE">
      <w:pPr>
        <w:spacing w:after="0" w:line="240" w:lineRule="auto"/>
      </w:pPr>
      <w:r>
        <w:separator/>
      </w:r>
    </w:p>
  </w:footnote>
  <w:footnote w:type="continuationSeparator" w:id="0">
    <w:p w14:paraId="016AF0AF" w14:textId="77777777" w:rsidR="00B16D41" w:rsidRDefault="00B16D41" w:rsidP="001A7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A820" w14:textId="77777777" w:rsidR="00CF2DF7" w:rsidRDefault="00CF2DF7">
    <w:r>
      <w:rPr>
        <w:noProof/>
        <w:lang w:eastAsia="en-US"/>
      </w:rPr>
      <mc:AlternateContent>
        <mc:Choice Requires="wps">
          <w:drawing>
            <wp:anchor distT="0" distB="0" distL="114300" distR="114300" simplePos="0" relativeHeight="251661312" behindDoc="0" locked="0" layoutInCell="1" allowOverlap="1" wp14:anchorId="202B9281" wp14:editId="42A02DD6">
              <wp:simplePos x="0" y="0"/>
              <wp:positionH relativeFrom="column">
                <wp:posOffset>-405130</wp:posOffset>
              </wp:positionH>
              <wp:positionV relativeFrom="paragraph">
                <wp:posOffset>9032240</wp:posOffset>
              </wp:positionV>
              <wp:extent cx="72009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457200"/>
                      </a:xfrm>
                      <a:prstGeom prst="rect">
                        <a:avLst/>
                      </a:prstGeom>
                      <a:noFill/>
                      <a:ln>
                        <a:noFill/>
                      </a:ln>
                      <a:effectLst/>
                      <a:extLst>
                        <a:ext uri="{C572A759-6A51-4108-AA02-DFA0A04FC94B}"/>
                      </a:extLst>
                    </wps:spPr>
                    <wps:txbx>
                      <w:txbxContent>
                        <w:p w14:paraId="4A4FF5F0" w14:textId="77777777" w:rsidR="00CF2DF7" w:rsidRPr="003B4D5A" w:rsidRDefault="00CF2DF7" w:rsidP="00CC0936">
                          <w:pPr>
                            <w:widowControl w:val="0"/>
                            <w:autoSpaceDE w:val="0"/>
                            <w:autoSpaceDN w:val="0"/>
                            <w:adjustRightInd w:val="0"/>
                            <w:rPr>
                              <w:rFonts w:ascii="Calibri" w:eastAsia="Calibri" w:hAnsi="Calibri" w:cs="Calibri"/>
                              <w:b/>
                              <w:color w:val="FFFFFF"/>
                              <w:kern w:val="1"/>
                              <w:sz w:val="14"/>
                              <w:szCs w:val="14"/>
                            </w:rPr>
                          </w:pPr>
                          <w:r w:rsidRPr="003B4D5A">
                            <w:rPr>
                              <w:rFonts w:ascii="Arial" w:eastAsia="Calibri" w:hAnsi="Arial"/>
                              <w:b/>
                              <w:color w:val="FFFFFF"/>
                              <w:spacing w:val="-2"/>
                              <w:kern w:val="1"/>
                              <w:sz w:val="14"/>
                              <w:szCs w:val="14"/>
                            </w:rPr>
                            <w:t>ADP</w:t>
                          </w:r>
                          <w:r>
                            <w:rPr>
                              <w:rFonts w:ascii="Arial" w:eastAsia="Calibri" w:hAnsi="Arial"/>
                              <w:b/>
                              <w:color w:val="FFFFFF"/>
                              <w:spacing w:val="-2"/>
                              <w:kern w:val="1"/>
                              <w:sz w:val="14"/>
                              <w:szCs w:val="14"/>
                            </w:rPr>
                            <w:t>,</w:t>
                          </w:r>
                          <w:r w:rsidRPr="003B4D5A">
                            <w:rPr>
                              <w:rFonts w:ascii="Arial" w:eastAsia="Calibri" w:hAnsi="Arial"/>
                              <w:b/>
                              <w:color w:val="FFFFFF"/>
                              <w:spacing w:val="-2"/>
                              <w:kern w:val="1"/>
                              <w:sz w:val="14"/>
                              <w:szCs w:val="14"/>
                            </w:rPr>
                            <w:t xml:space="preserve"> the ADP logo</w:t>
                          </w:r>
                          <w:r>
                            <w:rPr>
                              <w:rFonts w:ascii="Arial" w:eastAsia="Calibri" w:hAnsi="Arial"/>
                              <w:b/>
                              <w:color w:val="FFFFFF"/>
                              <w:spacing w:val="-2"/>
                              <w:kern w:val="1"/>
                              <w:sz w:val="14"/>
                              <w:szCs w:val="14"/>
                            </w:rPr>
                            <w:t>, ADP TotalSource and ADP Resource</w:t>
                          </w:r>
                          <w:r w:rsidRPr="003B4D5A">
                            <w:rPr>
                              <w:rFonts w:ascii="Arial" w:eastAsia="Calibri" w:hAnsi="Arial"/>
                              <w:b/>
                              <w:color w:val="FFFFFF"/>
                              <w:spacing w:val="-2"/>
                              <w:kern w:val="1"/>
                              <w:sz w:val="14"/>
                              <w:szCs w:val="14"/>
                            </w:rPr>
                            <w:t xml:space="preserve"> are registered trademarks of ADP, LLC. </w:t>
                          </w:r>
                          <w:r w:rsidRPr="003B4D5A">
                            <w:rPr>
                              <w:rFonts w:ascii="Calibri" w:eastAsia="Calibri" w:hAnsi="Calibri" w:cs="Calibri"/>
                              <w:b/>
                              <w:color w:val="FFFFFF"/>
                              <w:kern w:val="1"/>
                              <w:sz w:val="14"/>
                              <w:szCs w:val="14"/>
                            </w:rPr>
                            <w:t xml:space="preserve"> </w:t>
                          </w:r>
                          <w:r w:rsidRPr="003B4D5A">
                            <w:rPr>
                              <w:rFonts w:ascii="Arial" w:eastAsia="Calibri" w:hAnsi="Arial"/>
                              <w:b/>
                              <w:color w:val="FFFFFF"/>
                              <w:spacing w:val="-2"/>
                              <w:kern w:val="1"/>
                              <w:sz w:val="14"/>
                              <w:szCs w:val="14"/>
                            </w:rPr>
                            <w:t>ADP – A more human resource. is a service mark of ADP, LLC.  Copyright © 201</w:t>
                          </w:r>
                          <w:r>
                            <w:rPr>
                              <w:rFonts w:ascii="Arial" w:eastAsia="Calibri" w:hAnsi="Arial"/>
                              <w:b/>
                              <w:color w:val="FFFFFF"/>
                              <w:spacing w:val="-2"/>
                              <w:kern w:val="1"/>
                              <w:sz w:val="14"/>
                              <w:szCs w:val="14"/>
                            </w:rPr>
                            <w:t>6</w:t>
                          </w:r>
                          <w:r w:rsidRPr="003B4D5A">
                            <w:rPr>
                              <w:rFonts w:ascii="Arial" w:eastAsia="Calibri" w:hAnsi="Arial"/>
                              <w:b/>
                              <w:color w:val="FFFFFF"/>
                              <w:spacing w:val="-2"/>
                              <w:kern w:val="1"/>
                              <w:sz w:val="14"/>
                              <w:szCs w:val="14"/>
                            </w:rPr>
                            <w:t xml:space="preserve"> ADP, LLC</w:t>
                          </w:r>
                          <w:r w:rsidRPr="003B4D5A">
                            <w:rPr>
                              <w:rFonts w:ascii="Arial" w:eastAsia="Calibri" w:hAnsi="Arial"/>
                              <w:color w:val="FFFFFF"/>
                              <w:spacing w:val="-2"/>
                              <w:kern w:val="1"/>
                              <w:sz w:val="14"/>
                              <w:szCs w:val="14"/>
                            </w:rPr>
                            <w:t xml:space="preserve">.       </w:t>
                          </w:r>
                          <w:r w:rsidRPr="003B4D5A">
                            <w:rPr>
                              <w:rFonts w:ascii="Arial" w:hAnsi="Arial"/>
                              <w:b/>
                              <w:color w:val="FFFFFF"/>
                              <w:sz w:val="16"/>
                              <w:szCs w:val="16"/>
                            </w:rPr>
                            <w:t>adp.com</w:t>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2B9281" id="_x0000_t202" coordsize="21600,21600" o:spt="202" path="m,l,21600r21600,l21600,xe">
              <v:stroke joinstyle="miter"/>
              <v:path gradientshapeok="t" o:connecttype="rect"/>
            </v:shapetype>
            <v:shape id="Text Box 5" o:spid="_x0000_s1030" type="#_x0000_t202" style="position:absolute;margin-left:-31.9pt;margin-top:711.2pt;width:56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" filled="f" stroked="f">
              <v:path arrowok="t"/>
              <v:textbox>
                <w:txbxContent>
                  <w:p w14:paraId="4A4FF5F0" w14:textId="77777777" w:rsidR="00CF2DF7" w:rsidRPr="003B4D5A" w:rsidRDefault="00CF2DF7" w:rsidP="00CC0936">
                    <w:pPr>
                      <w:widowControl w:val="0"/>
                      <w:autoSpaceDE w:val="0"/>
                      <w:autoSpaceDN w:val="0"/>
                      <w:adjustRightInd w:val="0"/>
                      <w:rPr>
                        <w:rFonts w:ascii="Calibri" w:eastAsia="Calibri" w:hAnsi="Calibri" w:cs="Calibri"/>
                        <w:b/>
                        <w:color w:val="FFFFFF"/>
                        <w:kern w:val="1"/>
                        <w:sz w:val="14"/>
                        <w:szCs w:val="14"/>
                      </w:rPr>
                    </w:pPr>
                    <w:r w:rsidRPr="003B4D5A">
                      <w:rPr>
                        <w:rFonts w:ascii="Arial" w:eastAsia="Calibri" w:hAnsi="Arial"/>
                        <w:b/>
                        <w:color w:val="FFFFFF"/>
                        <w:spacing w:val="-2"/>
                        <w:kern w:val="1"/>
                        <w:sz w:val="14"/>
                        <w:szCs w:val="14"/>
                      </w:rPr>
                      <w:t>ADP</w:t>
                    </w:r>
                    <w:r>
                      <w:rPr>
                        <w:rFonts w:ascii="Arial" w:eastAsia="Calibri" w:hAnsi="Arial"/>
                        <w:b/>
                        <w:color w:val="FFFFFF"/>
                        <w:spacing w:val="-2"/>
                        <w:kern w:val="1"/>
                        <w:sz w:val="14"/>
                        <w:szCs w:val="14"/>
                      </w:rPr>
                      <w:t>,</w:t>
                    </w:r>
                    <w:r w:rsidRPr="003B4D5A">
                      <w:rPr>
                        <w:rFonts w:ascii="Arial" w:eastAsia="Calibri" w:hAnsi="Arial"/>
                        <w:b/>
                        <w:color w:val="FFFFFF"/>
                        <w:spacing w:val="-2"/>
                        <w:kern w:val="1"/>
                        <w:sz w:val="14"/>
                        <w:szCs w:val="14"/>
                      </w:rPr>
                      <w:t xml:space="preserve"> the ADP logo</w:t>
                    </w:r>
                    <w:r>
                      <w:rPr>
                        <w:rFonts w:ascii="Arial" w:eastAsia="Calibri" w:hAnsi="Arial"/>
                        <w:b/>
                        <w:color w:val="FFFFFF"/>
                        <w:spacing w:val="-2"/>
                        <w:kern w:val="1"/>
                        <w:sz w:val="14"/>
                        <w:szCs w:val="14"/>
                      </w:rPr>
                      <w:t>, ADP TotalSource and ADP Resource</w:t>
                    </w:r>
                    <w:r w:rsidRPr="003B4D5A">
                      <w:rPr>
                        <w:rFonts w:ascii="Arial" w:eastAsia="Calibri" w:hAnsi="Arial"/>
                        <w:b/>
                        <w:color w:val="FFFFFF"/>
                        <w:spacing w:val="-2"/>
                        <w:kern w:val="1"/>
                        <w:sz w:val="14"/>
                        <w:szCs w:val="14"/>
                      </w:rPr>
                      <w:t xml:space="preserve"> are registered trademarks of ADP, LLC. </w:t>
                    </w:r>
                    <w:r w:rsidRPr="003B4D5A">
                      <w:rPr>
                        <w:rFonts w:ascii="Calibri" w:eastAsia="Calibri" w:hAnsi="Calibri" w:cs="Calibri"/>
                        <w:b/>
                        <w:color w:val="FFFFFF"/>
                        <w:kern w:val="1"/>
                        <w:sz w:val="14"/>
                        <w:szCs w:val="14"/>
                      </w:rPr>
                      <w:t xml:space="preserve"> </w:t>
                    </w:r>
                    <w:r w:rsidRPr="003B4D5A">
                      <w:rPr>
                        <w:rFonts w:ascii="Arial" w:eastAsia="Calibri" w:hAnsi="Arial"/>
                        <w:b/>
                        <w:color w:val="FFFFFF"/>
                        <w:spacing w:val="-2"/>
                        <w:kern w:val="1"/>
                        <w:sz w:val="14"/>
                        <w:szCs w:val="14"/>
                      </w:rPr>
                      <w:t>ADP – A more human resource. is a service mark of ADP, LLC.  Copyright © 201</w:t>
                    </w:r>
                    <w:r>
                      <w:rPr>
                        <w:rFonts w:ascii="Arial" w:eastAsia="Calibri" w:hAnsi="Arial"/>
                        <w:b/>
                        <w:color w:val="FFFFFF"/>
                        <w:spacing w:val="-2"/>
                        <w:kern w:val="1"/>
                        <w:sz w:val="14"/>
                        <w:szCs w:val="14"/>
                      </w:rPr>
                      <w:t>6</w:t>
                    </w:r>
                    <w:r w:rsidRPr="003B4D5A">
                      <w:rPr>
                        <w:rFonts w:ascii="Arial" w:eastAsia="Calibri" w:hAnsi="Arial"/>
                        <w:b/>
                        <w:color w:val="FFFFFF"/>
                        <w:spacing w:val="-2"/>
                        <w:kern w:val="1"/>
                        <w:sz w:val="14"/>
                        <w:szCs w:val="14"/>
                      </w:rPr>
                      <w:t xml:space="preserve"> ADP, LLC</w:t>
                    </w:r>
                    <w:r w:rsidRPr="003B4D5A">
                      <w:rPr>
                        <w:rFonts w:ascii="Arial" w:eastAsia="Calibri" w:hAnsi="Arial"/>
                        <w:color w:val="FFFFFF"/>
                        <w:spacing w:val="-2"/>
                        <w:kern w:val="1"/>
                        <w:sz w:val="14"/>
                        <w:szCs w:val="14"/>
                      </w:rPr>
                      <w:t xml:space="preserve">.       </w:t>
                    </w:r>
                    <w:r w:rsidRPr="003B4D5A">
                      <w:rPr>
                        <w:rFonts w:ascii="Arial" w:hAnsi="Arial"/>
                        <w:b/>
                        <w:color w:val="FFFFFF"/>
                        <w:sz w:val="16"/>
                        <w:szCs w:val="16"/>
                      </w:rPr>
                      <w:t>adp.com</w:t>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r w:rsidRPr="003B4D5A">
                      <w:rPr>
                        <w:rFonts w:ascii="Calibri" w:eastAsia="Calibri" w:hAnsi="Calibri" w:cs="Calibri"/>
                        <w:color w:val="FFFFFF"/>
                        <w:kern w:val="1"/>
                        <w:sz w:val="14"/>
                        <w:szCs w:val="14"/>
                      </w:rPr>
                      <w:tab/>
                    </w:r>
                  </w:p>
                </w:txbxContent>
              </v:textbox>
            </v:shape>
          </w:pict>
        </mc:Fallback>
      </mc:AlternateContent>
    </w:r>
    <w:r>
      <w:rPr>
        <w:noProof/>
        <w:lang w:eastAsia="en-US"/>
      </w:rPr>
      <w:drawing>
        <wp:anchor distT="0" distB="0" distL="114300" distR="114300" simplePos="0" relativeHeight="251659264" behindDoc="1" locked="0" layoutInCell="1" allowOverlap="1" wp14:anchorId="160B55D1" wp14:editId="4BE7FC0E">
          <wp:simplePos x="0" y="0"/>
          <wp:positionH relativeFrom="column">
            <wp:posOffset>-748665</wp:posOffset>
          </wp:positionH>
          <wp:positionV relativeFrom="paragraph">
            <wp:posOffset>-454660</wp:posOffset>
          </wp:positionV>
          <wp:extent cx="7853680" cy="10177145"/>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3680" cy="101771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67C"/>
    <w:multiLevelType w:val="hybridMultilevel"/>
    <w:tmpl w:val="9F54C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15A6"/>
    <w:multiLevelType w:val="hybridMultilevel"/>
    <w:tmpl w:val="60EA586C"/>
    <w:lvl w:ilvl="0" w:tplc="04090001">
      <w:start w:val="1"/>
      <w:numFmt w:val="bullet"/>
      <w:lvlText w:val=""/>
      <w:lvlJc w:val="left"/>
      <w:pPr>
        <w:ind w:left="2520" w:hanging="360"/>
      </w:pPr>
      <w:rPr>
        <w:rFonts w:ascii="Symbol" w:hAnsi="Symbol" w:hint="default"/>
        <w:b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AA2C37"/>
    <w:multiLevelType w:val="hybridMultilevel"/>
    <w:tmpl w:val="51EC5BC6"/>
    <w:lvl w:ilvl="0" w:tplc="4E081058">
      <w:start w:val="1"/>
      <w:numFmt w:val="decimal"/>
      <w:pStyle w:val="ADPTG-NumberList1"/>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40C5749"/>
    <w:multiLevelType w:val="hybridMultilevel"/>
    <w:tmpl w:val="85BE3876"/>
    <w:lvl w:ilvl="0" w:tplc="4E081058">
      <w:start w:val="1"/>
      <w:numFmt w:val="decimal"/>
      <w:lvlText w:val="%1."/>
      <w:lvlJc w:val="left"/>
      <w:pPr>
        <w:ind w:left="360" w:hanging="360"/>
      </w:pPr>
      <w:rPr>
        <w:rFonts w:cs="Times New Roman"/>
      </w:rPr>
    </w:lvl>
    <w:lvl w:ilvl="1" w:tplc="8AE04626">
      <w:start w:val="1"/>
      <w:numFmt w:val="decimal"/>
      <w:pStyle w:val="ADPTG-NumberList2"/>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98B14B9"/>
    <w:multiLevelType w:val="hybridMultilevel"/>
    <w:tmpl w:val="832481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5E16E5"/>
    <w:multiLevelType w:val="hybridMultilevel"/>
    <w:tmpl w:val="0BE0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C4AE6"/>
    <w:multiLevelType w:val="hybridMultilevel"/>
    <w:tmpl w:val="5E58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3C27E3"/>
    <w:multiLevelType w:val="hybridMultilevel"/>
    <w:tmpl w:val="7BA2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A6506"/>
    <w:multiLevelType w:val="hybridMultilevel"/>
    <w:tmpl w:val="B89A82E2"/>
    <w:lvl w:ilvl="0" w:tplc="4E081058">
      <w:start w:val="1"/>
      <w:numFmt w:val="decimal"/>
      <w:lvlText w:val="%1."/>
      <w:lvlJc w:val="left"/>
      <w:pPr>
        <w:ind w:left="360" w:hanging="360"/>
      </w:pPr>
      <w:rPr>
        <w:rFonts w:cs="Times New Roman"/>
      </w:rPr>
    </w:lvl>
    <w:lvl w:ilvl="1" w:tplc="77C653F0">
      <w:start w:val="1"/>
      <w:numFmt w:val="decimal"/>
      <w:pStyle w:val="ADPTG-NumberList3"/>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53F39EF"/>
    <w:multiLevelType w:val="hybridMultilevel"/>
    <w:tmpl w:val="7520E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62B25D3"/>
    <w:multiLevelType w:val="hybridMultilevel"/>
    <w:tmpl w:val="453C5F76"/>
    <w:lvl w:ilvl="0" w:tplc="BF661C9C">
      <w:start w:val="1"/>
      <w:numFmt w:val="bullet"/>
      <w:pStyle w:val="ADPTG-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446C5"/>
    <w:multiLevelType w:val="hybridMultilevel"/>
    <w:tmpl w:val="87AAF912"/>
    <w:lvl w:ilvl="0" w:tplc="BF661C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EE00CC0">
      <w:start w:val="1"/>
      <w:numFmt w:val="bullet"/>
      <w:pStyle w:val="ADPTG-BulletList3"/>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05AC7"/>
    <w:multiLevelType w:val="hybridMultilevel"/>
    <w:tmpl w:val="86747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34B50"/>
    <w:multiLevelType w:val="multilevel"/>
    <w:tmpl w:val="003EB6A6"/>
    <w:lvl w:ilvl="0">
      <w:start w:val="1"/>
      <w:numFmt w:val="decimal"/>
      <w:lvlText w:val="%1."/>
      <w:lvlJc w:val="left"/>
      <w:pPr>
        <w:tabs>
          <w:tab w:val="num" w:pos="720"/>
        </w:tabs>
        <w:ind w:left="720" w:hanging="720"/>
      </w:pPr>
    </w:lvl>
    <w:lvl w:ilvl="1">
      <w:start w:val="1"/>
      <w:numFmt w:val="decimal"/>
      <w:pStyle w:val="ADP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FC57C58"/>
    <w:multiLevelType w:val="hybridMultilevel"/>
    <w:tmpl w:val="0CCA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54C26"/>
    <w:multiLevelType w:val="hybridMultilevel"/>
    <w:tmpl w:val="6E66CA44"/>
    <w:lvl w:ilvl="0" w:tplc="28B4D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54F0A"/>
    <w:multiLevelType w:val="hybridMultilevel"/>
    <w:tmpl w:val="E70447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3AD4B36"/>
    <w:multiLevelType w:val="hybridMultilevel"/>
    <w:tmpl w:val="92DC76A4"/>
    <w:lvl w:ilvl="0" w:tplc="078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02403"/>
    <w:multiLevelType w:val="hybridMultilevel"/>
    <w:tmpl w:val="01CC2C76"/>
    <w:lvl w:ilvl="0" w:tplc="BF661C9C">
      <w:start w:val="1"/>
      <w:numFmt w:val="bullet"/>
      <w:lvlText w:val=""/>
      <w:lvlJc w:val="left"/>
      <w:pPr>
        <w:ind w:left="720" w:hanging="360"/>
      </w:pPr>
      <w:rPr>
        <w:rFonts w:ascii="Symbol" w:hAnsi="Symbol" w:hint="default"/>
      </w:rPr>
    </w:lvl>
    <w:lvl w:ilvl="1" w:tplc="F20419E2">
      <w:start w:val="1"/>
      <w:numFmt w:val="bullet"/>
      <w:pStyle w:val="ADPTG-BulletLis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4127B"/>
    <w:multiLevelType w:val="multilevel"/>
    <w:tmpl w:val="792E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486C83"/>
    <w:multiLevelType w:val="hybridMultilevel"/>
    <w:tmpl w:val="83A497CC"/>
    <w:lvl w:ilvl="0" w:tplc="1B8ABD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F3813"/>
    <w:multiLevelType w:val="hybridMultilevel"/>
    <w:tmpl w:val="E3A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2"/>
  </w:num>
  <w:num w:numId="5">
    <w:abstractNumId w:val="3"/>
  </w:num>
  <w:num w:numId="6">
    <w:abstractNumId w:val="8"/>
  </w:num>
  <w:num w:numId="7">
    <w:abstractNumId w:val="7"/>
  </w:num>
  <w:num w:numId="8">
    <w:abstractNumId w:val="13"/>
  </w:num>
  <w:num w:numId="9">
    <w:abstractNumId w:val="1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
  </w:num>
  <w:num w:numId="16">
    <w:abstractNumId w:val="5"/>
  </w:num>
  <w:num w:numId="17">
    <w:abstractNumId w:val="21"/>
  </w:num>
  <w:num w:numId="18">
    <w:abstractNumId w:val="17"/>
  </w:num>
  <w:num w:numId="19">
    <w:abstractNumId w:val="14"/>
  </w:num>
  <w:num w:numId="20">
    <w:abstractNumId w:val="19"/>
  </w:num>
  <w:num w:numId="21">
    <w:abstractNumId w:val="20"/>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comment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4E"/>
    <w:rsid w:val="00007378"/>
    <w:rsid w:val="00017369"/>
    <w:rsid w:val="00032B52"/>
    <w:rsid w:val="00033AB3"/>
    <w:rsid w:val="000458C3"/>
    <w:rsid w:val="000501E1"/>
    <w:rsid w:val="000571E7"/>
    <w:rsid w:val="00064B05"/>
    <w:rsid w:val="00076041"/>
    <w:rsid w:val="00083FB2"/>
    <w:rsid w:val="000915E9"/>
    <w:rsid w:val="000952D4"/>
    <w:rsid w:val="000A592C"/>
    <w:rsid w:val="000F3CBF"/>
    <w:rsid w:val="00106627"/>
    <w:rsid w:val="00127EAA"/>
    <w:rsid w:val="00131693"/>
    <w:rsid w:val="001317CB"/>
    <w:rsid w:val="001405EA"/>
    <w:rsid w:val="00151AFB"/>
    <w:rsid w:val="00155EEC"/>
    <w:rsid w:val="001618AC"/>
    <w:rsid w:val="00177CB7"/>
    <w:rsid w:val="001A2393"/>
    <w:rsid w:val="001A613F"/>
    <w:rsid w:val="001A75BE"/>
    <w:rsid w:val="001A7D85"/>
    <w:rsid w:val="001C14E4"/>
    <w:rsid w:val="001F3CD1"/>
    <w:rsid w:val="001F7507"/>
    <w:rsid w:val="0020026C"/>
    <w:rsid w:val="00213BDF"/>
    <w:rsid w:val="00214D9F"/>
    <w:rsid w:val="00223B4F"/>
    <w:rsid w:val="0022496E"/>
    <w:rsid w:val="00230E8D"/>
    <w:rsid w:val="00233062"/>
    <w:rsid w:val="00234BED"/>
    <w:rsid w:val="00256ED2"/>
    <w:rsid w:val="0026463B"/>
    <w:rsid w:val="002873D4"/>
    <w:rsid w:val="00290F34"/>
    <w:rsid w:val="002915A7"/>
    <w:rsid w:val="002A2E78"/>
    <w:rsid w:val="002B2196"/>
    <w:rsid w:val="002D63B6"/>
    <w:rsid w:val="0031094C"/>
    <w:rsid w:val="00335EC1"/>
    <w:rsid w:val="00363764"/>
    <w:rsid w:val="003654DD"/>
    <w:rsid w:val="003857F0"/>
    <w:rsid w:val="00390534"/>
    <w:rsid w:val="0039100A"/>
    <w:rsid w:val="00393137"/>
    <w:rsid w:val="003C7BC2"/>
    <w:rsid w:val="003D1FD5"/>
    <w:rsid w:val="003E31C2"/>
    <w:rsid w:val="003E4598"/>
    <w:rsid w:val="003F1ACE"/>
    <w:rsid w:val="003F716C"/>
    <w:rsid w:val="004027AF"/>
    <w:rsid w:val="00403EF0"/>
    <w:rsid w:val="004072EA"/>
    <w:rsid w:val="0041310F"/>
    <w:rsid w:val="0042144F"/>
    <w:rsid w:val="00421B7A"/>
    <w:rsid w:val="00424A2F"/>
    <w:rsid w:val="00426A71"/>
    <w:rsid w:val="00427407"/>
    <w:rsid w:val="00436398"/>
    <w:rsid w:val="00441D98"/>
    <w:rsid w:val="00456BFF"/>
    <w:rsid w:val="00480300"/>
    <w:rsid w:val="00486974"/>
    <w:rsid w:val="00496B99"/>
    <w:rsid w:val="004A4E02"/>
    <w:rsid w:val="004A740F"/>
    <w:rsid w:val="004B5609"/>
    <w:rsid w:val="004C1F25"/>
    <w:rsid w:val="004D0B5B"/>
    <w:rsid w:val="004D5288"/>
    <w:rsid w:val="004D7924"/>
    <w:rsid w:val="004F035E"/>
    <w:rsid w:val="004F24B5"/>
    <w:rsid w:val="00506C5D"/>
    <w:rsid w:val="005275E7"/>
    <w:rsid w:val="00541A30"/>
    <w:rsid w:val="0054635D"/>
    <w:rsid w:val="00546F45"/>
    <w:rsid w:val="005476F0"/>
    <w:rsid w:val="00550DB3"/>
    <w:rsid w:val="00561F1A"/>
    <w:rsid w:val="005642E8"/>
    <w:rsid w:val="005A6A2A"/>
    <w:rsid w:val="005D3869"/>
    <w:rsid w:val="005E1FD0"/>
    <w:rsid w:val="006040D3"/>
    <w:rsid w:val="0060633D"/>
    <w:rsid w:val="006142FB"/>
    <w:rsid w:val="00615586"/>
    <w:rsid w:val="00616DB8"/>
    <w:rsid w:val="00631E6A"/>
    <w:rsid w:val="00654E97"/>
    <w:rsid w:val="0068528A"/>
    <w:rsid w:val="00691B5C"/>
    <w:rsid w:val="006E5099"/>
    <w:rsid w:val="006E69F9"/>
    <w:rsid w:val="006F7373"/>
    <w:rsid w:val="00706F7D"/>
    <w:rsid w:val="00712EFF"/>
    <w:rsid w:val="0071360F"/>
    <w:rsid w:val="007143DD"/>
    <w:rsid w:val="007159C8"/>
    <w:rsid w:val="00721FE1"/>
    <w:rsid w:val="007329DA"/>
    <w:rsid w:val="00732A28"/>
    <w:rsid w:val="00735ACF"/>
    <w:rsid w:val="00750028"/>
    <w:rsid w:val="00754DC4"/>
    <w:rsid w:val="0076244E"/>
    <w:rsid w:val="007652C8"/>
    <w:rsid w:val="00770B36"/>
    <w:rsid w:val="00771215"/>
    <w:rsid w:val="00774E15"/>
    <w:rsid w:val="00784132"/>
    <w:rsid w:val="00787DA8"/>
    <w:rsid w:val="00794063"/>
    <w:rsid w:val="007B5378"/>
    <w:rsid w:val="007E44A6"/>
    <w:rsid w:val="007E570C"/>
    <w:rsid w:val="007E7242"/>
    <w:rsid w:val="007F3229"/>
    <w:rsid w:val="00803A1D"/>
    <w:rsid w:val="00805D44"/>
    <w:rsid w:val="00815943"/>
    <w:rsid w:val="00865A8C"/>
    <w:rsid w:val="00866813"/>
    <w:rsid w:val="00871391"/>
    <w:rsid w:val="00874BBD"/>
    <w:rsid w:val="008930EE"/>
    <w:rsid w:val="0089491D"/>
    <w:rsid w:val="008A4083"/>
    <w:rsid w:val="008A56A8"/>
    <w:rsid w:val="008B2C8F"/>
    <w:rsid w:val="008B3951"/>
    <w:rsid w:val="008C0450"/>
    <w:rsid w:val="008C2723"/>
    <w:rsid w:val="008C5B4F"/>
    <w:rsid w:val="008D38FE"/>
    <w:rsid w:val="008D4133"/>
    <w:rsid w:val="008E7C55"/>
    <w:rsid w:val="008F463A"/>
    <w:rsid w:val="009057CB"/>
    <w:rsid w:val="00922776"/>
    <w:rsid w:val="009235F4"/>
    <w:rsid w:val="009244D0"/>
    <w:rsid w:val="00937DFD"/>
    <w:rsid w:val="009441A4"/>
    <w:rsid w:val="009447D1"/>
    <w:rsid w:val="0095436C"/>
    <w:rsid w:val="009543F1"/>
    <w:rsid w:val="00957165"/>
    <w:rsid w:val="00974E03"/>
    <w:rsid w:val="00975300"/>
    <w:rsid w:val="009861CE"/>
    <w:rsid w:val="009B1829"/>
    <w:rsid w:val="009B62C3"/>
    <w:rsid w:val="009C18A0"/>
    <w:rsid w:val="009C71F4"/>
    <w:rsid w:val="009D0ADF"/>
    <w:rsid w:val="009E3715"/>
    <w:rsid w:val="009F7F1E"/>
    <w:rsid w:val="00A0447D"/>
    <w:rsid w:val="00A13C6B"/>
    <w:rsid w:val="00A24F5F"/>
    <w:rsid w:val="00A321A7"/>
    <w:rsid w:val="00A34EE0"/>
    <w:rsid w:val="00A4749F"/>
    <w:rsid w:val="00A57C29"/>
    <w:rsid w:val="00A64826"/>
    <w:rsid w:val="00A65908"/>
    <w:rsid w:val="00A97249"/>
    <w:rsid w:val="00AB2429"/>
    <w:rsid w:val="00AC12B1"/>
    <w:rsid w:val="00AE7FA8"/>
    <w:rsid w:val="00AF2A25"/>
    <w:rsid w:val="00B02374"/>
    <w:rsid w:val="00B0532F"/>
    <w:rsid w:val="00B05C66"/>
    <w:rsid w:val="00B12895"/>
    <w:rsid w:val="00B130BF"/>
    <w:rsid w:val="00B16D41"/>
    <w:rsid w:val="00B17F4F"/>
    <w:rsid w:val="00B335D3"/>
    <w:rsid w:val="00B3760F"/>
    <w:rsid w:val="00B56736"/>
    <w:rsid w:val="00B61F90"/>
    <w:rsid w:val="00B6237C"/>
    <w:rsid w:val="00B670EC"/>
    <w:rsid w:val="00B770D9"/>
    <w:rsid w:val="00B82D0B"/>
    <w:rsid w:val="00B90F8F"/>
    <w:rsid w:val="00B93087"/>
    <w:rsid w:val="00BB5880"/>
    <w:rsid w:val="00BB61E1"/>
    <w:rsid w:val="00BB787F"/>
    <w:rsid w:val="00BD4C12"/>
    <w:rsid w:val="00BD794E"/>
    <w:rsid w:val="00BF16AF"/>
    <w:rsid w:val="00BF3D98"/>
    <w:rsid w:val="00C30CE8"/>
    <w:rsid w:val="00C31F45"/>
    <w:rsid w:val="00C366EC"/>
    <w:rsid w:val="00C37C02"/>
    <w:rsid w:val="00C57005"/>
    <w:rsid w:val="00C64EDE"/>
    <w:rsid w:val="00C746F0"/>
    <w:rsid w:val="00C832D1"/>
    <w:rsid w:val="00C8336A"/>
    <w:rsid w:val="00C91C6D"/>
    <w:rsid w:val="00C96A57"/>
    <w:rsid w:val="00CA03D9"/>
    <w:rsid w:val="00CA7425"/>
    <w:rsid w:val="00CB31E7"/>
    <w:rsid w:val="00CB37E0"/>
    <w:rsid w:val="00CB7579"/>
    <w:rsid w:val="00CC05B4"/>
    <w:rsid w:val="00CC0936"/>
    <w:rsid w:val="00CC53E9"/>
    <w:rsid w:val="00CC697B"/>
    <w:rsid w:val="00CD41CA"/>
    <w:rsid w:val="00CD4E36"/>
    <w:rsid w:val="00CD793B"/>
    <w:rsid w:val="00CE5101"/>
    <w:rsid w:val="00CF0F6B"/>
    <w:rsid w:val="00CF2DF7"/>
    <w:rsid w:val="00CF7573"/>
    <w:rsid w:val="00D115C3"/>
    <w:rsid w:val="00D12AE8"/>
    <w:rsid w:val="00D13A95"/>
    <w:rsid w:val="00D15039"/>
    <w:rsid w:val="00D2737C"/>
    <w:rsid w:val="00D275E4"/>
    <w:rsid w:val="00D36AC8"/>
    <w:rsid w:val="00D5696E"/>
    <w:rsid w:val="00D7686C"/>
    <w:rsid w:val="00D90CD4"/>
    <w:rsid w:val="00D96C79"/>
    <w:rsid w:val="00DA321F"/>
    <w:rsid w:val="00DB1C70"/>
    <w:rsid w:val="00DB5F7A"/>
    <w:rsid w:val="00DB76A5"/>
    <w:rsid w:val="00DE1EEE"/>
    <w:rsid w:val="00E053EB"/>
    <w:rsid w:val="00E17793"/>
    <w:rsid w:val="00E22102"/>
    <w:rsid w:val="00E22CE2"/>
    <w:rsid w:val="00E46841"/>
    <w:rsid w:val="00E51419"/>
    <w:rsid w:val="00E54F4D"/>
    <w:rsid w:val="00E566A2"/>
    <w:rsid w:val="00E647D5"/>
    <w:rsid w:val="00E70B80"/>
    <w:rsid w:val="00E72870"/>
    <w:rsid w:val="00E9247E"/>
    <w:rsid w:val="00E961E0"/>
    <w:rsid w:val="00EB2287"/>
    <w:rsid w:val="00ED560E"/>
    <w:rsid w:val="00EE32AB"/>
    <w:rsid w:val="00EE3387"/>
    <w:rsid w:val="00EE46FF"/>
    <w:rsid w:val="00EE5938"/>
    <w:rsid w:val="00EF3855"/>
    <w:rsid w:val="00F02205"/>
    <w:rsid w:val="00F11513"/>
    <w:rsid w:val="00F2290A"/>
    <w:rsid w:val="00F31F74"/>
    <w:rsid w:val="00F40344"/>
    <w:rsid w:val="00F57D1C"/>
    <w:rsid w:val="00F61B4E"/>
    <w:rsid w:val="00F804A1"/>
    <w:rsid w:val="00F81731"/>
    <w:rsid w:val="00F81A3F"/>
    <w:rsid w:val="00F85737"/>
    <w:rsid w:val="00F96D6B"/>
    <w:rsid w:val="00FA17A6"/>
    <w:rsid w:val="00FA19E1"/>
    <w:rsid w:val="00FD06EE"/>
    <w:rsid w:val="00FD1CEA"/>
    <w:rsid w:val="00FF0D3A"/>
    <w:rsid w:val="00FF4A98"/>
    <w:rsid w:val="00FF581B"/>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F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FollowedHyperlink" w:uiPriority="0"/>
    <w:lsdException w:name="Strong" w:locked="1" w:semiHidden="0" w:uiPriority="22" w:unhideWhenUsed="0" w:qFormat="1"/>
    <w:lsdException w:name="Emphasis" w:locked="1" w:semiHidden="0" w:uiPriority="20" w:unhideWhenUsed="0" w:qFormat="1"/>
    <w:lsdException w:name="annotation subject" w:uiPriority="0"/>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7D"/>
    <w:pPr>
      <w:spacing w:after="60" w:line="280" w:lineRule="exact"/>
    </w:pPr>
    <w:rPr>
      <w:rFonts w:ascii="Times New Roman" w:hAnsi="Times New Roman"/>
      <w:sz w:val="24"/>
      <w:szCs w:val="18"/>
      <w:lang w:eastAsia="ja-JP"/>
    </w:rPr>
  </w:style>
  <w:style w:type="paragraph" w:styleId="Heading1">
    <w:name w:val="heading 1"/>
    <w:basedOn w:val="Normal"/>
    <w:next w:val="Normal"/>
    <w:link w:val="Heading1Char"/>
    <w:qFormat/>
    <w:locked/>
    <w:rsid w:val="00B90F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CA7425"/>
    <w:pPr>
      <w:keepNext/>
      <w:keepLines/>
      <w:spacing w:before="40" w:after="0"/>
      <w:outlineLvl w:val="1"/>
    </w:pPr>
    <w:rPr>
      <w:rFonts w:ascii="Arial" w:eastAsiaTheme="majorEastAsia" w:hAnsi="Arial" w:cstheme="majorBidi"/>
      <w:b/>
      <w:color w:val="F9A11A"/>
      <w:sz w:val="22"/>
      <w:szCs w:val="26"/>
    </w:rPr>
  </w:style>
  <w:style w:type="paragraph" w:styleId="Heading4">
    <w:name w:val="heading 4"/>
    <w:basedOn w:val="Normal"/>
    <w:next w:val="Normal"/>
    <w:link w:val="Heading4Char"/>
    <w:semiHidden/>
    <w:unhideWhenUsed/>
    <w:qFormat/>
    <w:locked/>
    <w:rsid w:val="00FA17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F0"/>
    <w:pPr>
      <w:ind w:left="720"/>
      <w:contextualSpacing/>
    </w:pPr>
  </w:style>
  <w:style w:type="paragraph" w:customStyle="1" w:styleId="ADPTG-CoverTitle">
    <w:name w:val="ADP TG-Cover Title"/>
    <w:basedOn w:val="ListParagraph"/>
    <w:uiPriority w:val="99"/>
    <w:rsid w:val="001F7507"/>
    <w:pPr>
      <w:spacing w:after="0" w:line="720" w:lineRule="exact"/>
      <w:ind w:left="0"/>
      <w:contextualSpacing w:val="0"/>
    </w:pPr>
    <w:rPr>
      <w:color w:val="ED1C2E"/>
      <w:sz w:val="64"/>
      <w:szCs w:val="64"/>
    </w:rPr>
  </w:style>
  <w:style w:type="character" w:styleId="PageNumber">
    <w:name w:val="page number"/>
    <w:basedOn w:val="DefaultParagraphFont"/>
    <w:uiPriority w:val="99"/>
    <w:semiHidden/>
    <w:rsid w:val="00335EC1"/>
    <w:rPr>
      <w:rFonts w:ascii="Arial" w:hAnsi="Arial" w:cs="Times New Roman"/>
      <w:color w:val="000000"/>
      <w:sz w:val="16"/>
      <w:szCs w:val="16"/>
      <w:u w:val="none"/>
      <w:vertAlign w:val="baseline"/>
    </w:rPr>
  </w:style>
  <w:style w:type="paragraph" w:customStyle="1" w:styleId="ADPTG-Footer">
    <w:name w:val="ADP TG-Footer"/>
    <w:link w:val="ADPTG-FooterChar"/>
    <w:uiPriority w:val="99"/>
    <w:rsid w:val="001A75BE"/>
    <w:pPr>
      <w:spacing w:line="190" w:lineRule="exact"/>
    </w:pPr>
    <w:rPr>
      <w:color w:val="000000"/>
      <w:sz w:val="16"/>
      <w:szCs w:val="16"/>
      <w:lang w:eastAsia="ja-JP"/>
    </w:rPr>
  </w:style>
  <w:style w:type="character" w:customStyle="1" w:styleId="ADPTG-FooterChar">
    <w:name w:val="ADP TG-Footer Char"/>
    <w:basedOn w:val="DefaultParagraphFont"/>
    <w:link w:val="ADPTG-Footer"/>
    <w:uiPriority w:val="99"/>
    <w:locked/>
    <w:rsid w:val="001A75BE"/>
    <w:rPr>
      <w:rFonts w:cs="Times New Roman"/>
      <w:color w:val="000000"/>
      <w:sz w:val="16"/>
      <w:szCs w:val="16"/>
      <w:lang w:val="en-US" w:eastAsia="ja-JP" w:bidi="ar-SA"/>
    </w:rPr>
  </w:style>
  <w:style w:type="paragraph" w:customStyle="1" w:styleId="ADPTG-CoverSubhead">
    <w:name w:val="ADP TG-Cover Subhead"/>
    <w:basedOn w:val="ListParagraph"/>
    <w:uiPriority w:val="99"/>
    <w:rsid w:val="001F7507"/>
    <w:pPr>
      <w:spacing w:after="0" w:line="320" w:lineRule="exact"/>
      <w:ind w:left="0"/>
      <w:contextualSpacing w:val="0"/>
    </w:pPr>
    <w:rPr>
      <w:rFonts w:ascii="Arial" w:hAnsi="Arial"/>
    </w:rPr>
  </w:style>
  <w:style w:type="paragraph" w:customStyle="1" w:styleId="ADPTG-Heading1">
    <w:name w:val="ADP TG-Heading 1"/>
    <w:uiPriority w:val="99"/>
    <w:rsid w:val="003857F0"/>
    <w:pPr>
      <w:spacing w:before="120" w:after="60" w:line="440" w:lineRule="exact"/>
    </w:pPr>
    <w:rPr>
      <w:b/>
      <w:sz w:val="40"/>
      <w:szCs w:val="40"/>
      <w:lang w:eastAsia="ja-JP"/>
    </w:rPr>
  </w:style>
  <w:style w:type="paragraph" w:customStyle="1" w:styleId="ADPTG-Heading2">
    <w:name w:val="ADP TG-Heading 2"/>
    <w:basedOn w:val="ADPTG-Heading1"/>
    <w:uiPriority w:val="99"/>
    <w:rsid w:val="003857F0"/>
    <w:pPr>
      <w:spacing w:line="320" w:lineRule="exact"/>
    </w:pPr>
    <w:rPr>
      <w:sz w:val="28"/>
      <w:szCs w:val="28"/>
    </w:rPr>
  </w:style>
  <w:style w:type="paragraph" w:customStyle="1" w:styleId="ADPTG-CoverEyebrow">
    <w:name w:val="ADP TG-Cover Eyebrow"/>
    <w:uiPriority w:val="99"/>
    <w:rsid w:val="003857F0"/>
    <w:pPr>
      <w:spacing w:line="290" w:lineRule="exact"/>
    </w:pPr>
    <w:rPr>
      <w:caps/>
      <w:color w:val="ED1C2E"/>
      <w:sz w:val="18"/>
      <w:szCs w:val="18"/>
      <w:lang w:eastAsia="ja-JP"/>
    </w:rPr>
  </w:style>
  <w:style w:type="paragraph" w:customStyle="1" w:styleId="ADPTG-Heading3">
    <w:name w:val="ADP TG-Heading 3"/>
    <w:basedOn w:val="ADPTG-Heading1"/>
    <w:uiPriority w:val="99"/>
    <w:rsid w:val="003857F0"/>
    <w:pPr>
      <w:spacing w:line="280" w:lineRule="exact"/>
    </w:pPr>
    <w:rPr>
      <w:sz w:val="24"/>
      <w:szCs w:val="24"/>
    </w:rPr>
  </w:style>
  <w:style w:type="paragraph" w:customStyle="1" w:styleId="ADPTG-BodyStyle">
    <w:name w:val="ADP TG-Body Style"/>
    <w:basedOn w:val="Normal"/>
    <w:qFormat/>
    <w:rsid w:val="003857F0"/>
  </w:style>
  <w:style w:type="paragraph" w:customStyle="1" w:styleId="ADPTG-BodyIndent">
    <w:name w:val="ADP TG-Body Indent"/>
    <w:basedOn w:val="Normal"/>
    <w:uiPriority w:val="99"/>
    <w:rsid w:val="003857F0"/>
    <w:pPr>
      <w:ind w:left="360"/>
    </w:pPr>
  </w:style>
  <w:style w:type="paragraph" w:customStyle="1" w:styleId="ADPTG-BulletList1">
    <w:name w:val="ADP TG-Bullet List 1"/>
    <w:basedOn w:val="ListParagraph"/>
    <w:uiPriority w:val="99"/>
    <w:rsid w:val="003857F0"/>
    <w:pPr>
      <w:numPr>
        <w:numId w:val="1"/>
      </w:numPr>
      <w:ind w:left="360"/>
      <w:contextualSpacing w:val="0"/>
    </w:pPr>
  </w:style>
  <w:style w:type="paragraph" w:customStyle="1" w:styleId="ADPTG-BulletList2">
    <w:name w:val="ADP TG-Bullet List 2"/>
    <w:basedOn w:val="ListParagraph"/>
    <w:uiPriority w:val="99"/>
    <w:rsid w:val="003857F0"/>
    <w:pPr>
      <w:numPr>
        <w:ilvl w:val="1"/>
        <w:numId w:val="2"/>
      </w:numPr>
      <w:ind w:left="720"/>
      <w:contextualSpacing w:val="0"/>
    </w:pPr>
  </w:style>
  <w:style w:type="paragraph" w:customStyle="1" w:styleId="ADPTG-BulletList3">
    <w:name w:val="ADP TG-Bullet List 3"/>
    <w:basedOn w:val="ListParagraph"/>
    <w:uiPriority w:val="99"/>
    <w:rsid w:val="003E31C2"/>
    <w:pPr>
      <w:numPr>
        <w:ilvl w:val="2"/>
        <w:numId w:val="3"/>
      </w:numPr>
      <w:ind w:left="1080"/>
      <w:contextualSpacing w:val="0"/>
    </w:pPr>
  </w:style>
  <w:style w:type="paragraph" w:customStyle="1" w:styleId="ADPTG-NumberList1">
    <w:name w:val="ADP TG-Number List 1"/>
    <w:basedOn w:val="ListParagraph"/>
    <w:uiPriority w:val="99"/>
    <w:rsid w:val="003D1FD5"/>
    <w:pPr>
      <w:numPr>
        <w:numId w:val="4"/>
      </w:numPr>
      <w:contextualSpacing w:val="0"/>
    </w:pPr>
  </w:style>
  <w:style w:type="paragraph" w:customStyle="1" w:styleId="ADPTG-NumberList2">
    <w:name w:val="ADP TG-Number List 2"/>
    <w:basedOn w:val="ListParagraph"/>
    <w:uiPriority w:val="99"/>
    <w:rsid w:val="003D1FD5"/>
    <w:pPr>
      <w:numPr>
        <w:ilvl w:val="1"/>
        <w:numId w:val="5"/>
      </w:numPr>
      <w:ind w:left="720"/>
      <w:contextualSpacing w:val="0"/>
    </w:pPr>
  </w:style>
  <w:style w:type="paragraph" w:customStyle="1" w:styleId="ADPTG-NumberList3">
    <w:name w:val="ADP TG-Number List 3"/>
    <w:basedOn w:val="ListParagraph"/>
    <w:uiPriority w:val="99"/>
    <w:rsid w:val="003D1FD5"/>
    <w:pPr>
      <w:numPr>
        <w:ilvl w:val="1"/>
        <w:numId w:val="6"/>
      </w:numPr>
      <w:contextualSpacing w:val="0"/>
    </w:pPr>
  </w:style>
  <w:style w:type="paragraph" w:customStyle="1" w:styleId="ADPTG-Note">
    <w:name w:val="ADP TG-Note"/>
    <w:basedOn w:val="Normal"/>
    <w:uiPriority w:val="99"/>
    <w:rsid w:val="00230E8D"/>
    <w:pPr>
      <w:ind w:left="720" w:hanging="720"/>
    </w:pPr>
  </w:style>
  <w:style w:type="paragraph" w:customStyle="1" w:styleId="ADPTG-Callout">
    <w:name w:val="ADP TG-Callout"/>
    <w:uiPriority w:val="99"/>
    <w:rsid w:val="00CC53E9"/>
    <w:pPr>
      <w:spacing w:before="540" w:after="540" w:line="280" w:lineRule="exact"/>
      <w:ind w:right="3240"/>
    </w:pPr>
    <w:rPr>
      <w:b/>
      <w:color w:val="ED1C2E"/>
      <w:lang w:eastAsia="ja-JP"/>
    </w:rPr>
  </w:style>
  <w:style w:type="paragraph" w:customStyle="1" w:styleId="ADPTG-Caption">
    <w:name w:val="ADP TG-Caption"/>
    <w:basedOn w:val="ADPTG-BodyStyle"/>
    <w:uiPriority w:val="99"/>
    <w:rsid w:val="00B3760F"/>
    <w:pPr>
      <w:spacing w:line="240" w:lineRule="exact"/>
    </w:pPr>
    <w:rPr>
      <w:sz w:val="20"/>
      <w:szCs w:val="20"/>
    </w:rPr>
  </w:style>
  <w:style w:type="paragraph" w:styleId="Header">
    <w:name w:val="header"/>
    <w:basedOn w:val="Normal"/>
    <w:link w:val="HeaderChar"/>
    <w:rsid w:val="00A57C29"/>
    <w:pPr>
      <w:tabs>
        <w:tab w:val="center" w:pos="4320"/>
        <w:tab w:val="right" w:pos="8640"/>
      </w:tabs>
      <w:spacing w:after="0" w:line="240" w:lineRule="auto"/>
    </w:pPr>
  </w:style>
  <w:style w:type="character" w:customStyle="1" w:styleId="HeaderChar">
    <w:name w:val="Header Char"/>
    <w:basedOn w:val="DefaultParagraphFont"/>
    <w:link w:val="Header"/>
    <w:locked/>
    <w:rsid w:val="00A57C29"/>
    <w:rPr>
      <w:rFonts w:ascii="Times New Roman" w:hAnsi="Times New Roman" w:cs="Times New Roman"/>
      <w:sz w:val="18"/>
      <w:szCs w:val="18"/>
      <w:lang w:eastAsia="ja-JP"/>
    </w:rPr>
  </w:style>
  <w:style w:type="paragraph" w:styleId="BalloonText">
    <w:name w:val="Balloon Text"/>
    <w:basedOn w:val="Normal"/>
    <w:link w:val="BalloonTextChar"/>
    <w:semiHidden/>
    <w:rsid w:val="00A57C29"/>
    <w:pPr>
      <w:spacing w:after="0" w:line="240" w:lineRule="auto"/>
    </w:pPr>
    <w:rPr>
      <w:rFonts w:ascii="Lucida Grande" w:hAnsi="Lucida Grande" w:cs="Lucida Grande"/>
      <w:sz w:val="18"/>
    </w:rPr>
  </w:style>
  <w:style w:type="character" w:customStyle="1" w:styleId="BalloonTextChar">
    <w:name w:val="Balloon Text Char"/>
    <w:basedOn w:val="DefaultParagraphFont"/>
    <w:link w:val="BalloonText"/>
    <w:uiPriority w:val="99"/>
    <w:semiHidden/>
    <w:locked/>
    <w:rsid w:val="00A57C29"/>
    <w:rPr>
      <w:rFonts w:ascii="Lucida Grande" w:hAnsi="Lucida Grande" w:cs="Lucida Grande"/>
      <w:sz w:val="18"/>
      <w:szCs w:val="18"/>
      <w:lang w:eastAsia="ja-JP"/>
    </w:rPr>
  </w:style>
  <w:style w:type="character" w:styleId="Strong">
    <w:name w:val="Strong"/>
    <w:basedOn w:val="DefaultParagraphFont"/>
    <w:uiPriority w:val="22"/>
    <w:qFormat/>
    <w:locked/>
    <w:rsid w:val="001A2393"/>
    <w:rPr>
      <w:b/>
      <w:bCs/>
    </w:rPr>
  </w:style>
  <w:style w:type="paragraph" w:styleId="Footer">
    <w:name w:val="footer"/>
    <w:basedOn w:val="Normal"/>
    <w:link w:val="FooterChar"/>
    <w:rsid w:val="001A2393"/>
    <w:pPr>
      <w:widowControl w:val="0"/>
      <w:tabs>
        <w:tab w:val="center" w:pos="4320"/>
        <w:tab w:val="right" w:pos="8640"/>
      </w:tabs>
      <w:autoSpaceDE w:val="0"/>
      <w:autoSpaceDN w:val="0"/>
      <w:adjustRightInd w:val="0"/>
      <w:spacing w:after="0" w:line="240" w:lineRule="auto"/>
    </w:pPr>
    <w:rPr>
      <w:rFonts w:eastAsia="Times New Roman" w:cs="Times New Roman"/>
      <w:sz w:val="20"/>
      <w:szCs w:val="20"/>
      <w:lang w:eastAsia="en-US"/>
    </w:rPr>
  </w:style>
  <w:style w:type="character" w:customStyle="1" w:styleId="FooterChar">
    <w:name w:val="Footer Char"/>
    <w:basedOn w:val="DefaultParagraphFont"/>
    <w:link w:val="Footer"/>
    <w:rsid w:val="001A2393"/>
    <w:rPr>
      <w:rFonts w:ascii="Times New Roman" w:eastAsia="Times New Roman" w:hAnsi="Times New Roman" w:cs="Times New Roman"/>
      <w:sz w:val="20"/>
      <w:szCs w:val="20"/>
    </w:rPr>
  </w:style>
  <w:style w:type="character" w:styleId="CommentReference">
    <w:name w:val="annotation reference"/>
    <w:uiPriority w:val="99"/>
    <w:semiHidden/>
    <w:rsid w:val="001A2393"/>
    <w:rPr>
      <w:sz w:val="16"/>
      <w:szCs w:val="16"/>
    </w:rPr>
  </w:style>
  <w:style w:type="paragraph" w:styleId="CommentText">
    <w:name w:val="annotation text"/>
    <w:basedOn w:val="Normal"/>
    <w:link w:val="CommentTextChar"/>
    <w:uiPriority w:val="99"/>
    <w:semiHidden/>
    <w:rsid w:val="001A2393"/>
    <w:pPr>
      <w:widowControl w:val="0"/>
      <w:autoSpaceDE w:val="0"/>
      <w:autoSpaceDN w:val="0"/>
      <w:adjustRightInd w:val="0"/>
      <w:spacing w:after="0" w:line="240" w:lineRule="auto"/>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1A2393"/>
    <w:rPr>
      <w:rFonts w:ascii="Times New Roman" w:eastAsia="Times New Roman" w:hAnsi="Times New Roman" w:cs="Times New Roman"/>
      <w:sz w:val="20"/>
      <w:szCs w:val="20"/>
    </w:rPr>
  </w:style>
  <w:style w:type="paragraph" w:customStyle="1" w:styleId="Normal1">
    <w:name w:val="Normal1"/>
    <w:basedOn w:val="Normal"/>
    <w:rsid w:val="001A2393"/>
    <w:pPr>
      <w:autoSpaceDE w:val="0"/>
      <w:autoSpaceDN w:val="0"/>
      <w:spacing w:after="0" w:line="240" w:lineRule="auto"/>
    </w:pPr>
    <w:rPr>
      <w:rFonts w:ascii="Arial" w:eastAsia="Times New Roman" w:hAnsi="Arial"/>
      <w:szCs w:val="24"/>
      <w:lang w:eastAsia="en-US"/>
    </w:rPr>
  </w:style>
  <w:style w:type="paragraph" w:customStyle="1" w:styleId="Normal0">
    <w:name w:val="[Normal]"/>
    <w:rsid w:val="001A2393"/>
    <w:pPr>
      <w:widowControl w:val="0"/>
      <w:autoSpaceDE w:val="0"/>
      <w:autoSpaceDN w:val="0"/>
      <w:adjustRightInd w:val="0"/>
    </w:pPr>
    <w:rPr>
      <w:rFonts w:eastAsia="Times New Roman"/>
      <w:sz w:val="24"/>
      <w:szCs w:val="24"/>
    </w:rPr>
  </w:style>
  <w:style w:type="paragraph" w:styleId="CommentSubject">
    <w:name w:val="annotation subject"/>
    <w:basedOn w:val="CommentText"/>
    <w:next w:val="CommentText"/>
    <w:link w:val="CommentSubjectChar"/>
    <w:semiHidden/>
    <w:rsid w:val="001A2393"/>
    <w:rPr>
      <w:b/>
      <w:bCs/>
    </w:rPr>
  </w:style>
  <w:style w:type="character" w:customStyle="1" w:styleId="CommentSubjectChar">
    <w:name w:val="Comment Subject Char"/>
    <w:basedOn w:val="CommentTextChar"/>
    <w:link w:val="CommentSubject"/>
    <w:semiHidden/>
    <w:rsid w:val="001A2393"/>
    <w:rPr>
      <w:rFonts w:ascii="Times New Roman" w:eastAsia="Times New Roman" w:hAnsi="Times New Roman" w:cs="Times New Roman"/>
      <w:b/>
      <w:bCs/>
      <w:sz w:val="20"/>
      <w:szCs w:val="20"/>
    </w:rPr>
  </w:style>
  <w:style w:type="paragraph" w:styleId="NormalWeb">
    <w:name w:val="Normal (Web)"/>
    <w:basedOn w:val="Normal"/>
    <w:uiPriority w:val="99"/>
    <w:unhideWhenUsed/>
    <w:rsid w:val="001A2393"/>
    <w:pPr>
      <w:spacing w:before="100" w:beforeAutospacing="1" w:after="100" w:afterAutospacing="1" w:line="240" w:lineRule="auto"/>
    </w:pPr>
    <w:rPr>
      <w:rFonts w:eastAsia="Times New Roman" w:cs="Times New Roman"/>
      <w:szCs w:val="24"/>
      <w:lang w:eastAsia="en-US"/>
    </w:rPr>
  </w:style>
  <w:style w:type="paragraph" w:customStyle="1" w:styleId="ColorfulList-Accent11">
    <w:name w:val="Colorful List - Accent 11"/>
    <w:basedOn w:val="Normal"/>
    <w:qFormat/>
    <w:rsid w:val="001A2393"/>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uiPriority w:val="99"/>
    <w:rsid w:val="001A2393"/>
    <w:rPr>
      <w:color w:val="0000FF"/>
      <w:u w:val="single"/>
    </w:rPr>
  </w:style>
  <w:style w:type="paragraph" w:customStyle="1" w:styleId="me">
    <w:name w:val="me"/>
    <w:basedOn w:val="Normal"/>
    <w:qFormat/>
    <w:rsid w:val="001A2393"/>
    <w:pPr>
      <w:spacing w:after="240" w:line="240" w:lineRule="auto"/>
      <w:ind w:firstLine="720"/>
      <w:jc w:val="both"/>
    </w:pPr>
    <w:rPr>
      <w:rFonts w:eastAsia="MS Mincho" w:cs="Times New Roman"/>
      <w:szCs w:val="24"/>
    </w:rPr>
  </w:style>
  <w:style w:type="paragraph" w:styleId="BodyText">
    <w:name w:val="Body Text"/>
    <w:basedOn w:val="Normal"/>
    <w:link w:val="BodyTextChar"/>
    <w:semiHidden/>
    <w:unhideWhenUsed/>
    <w:rsid w:val="001A2393"/>
    <w:pPr>
      <w:autoSpaceDE w:val="0"/>
      <w:autoSpaceDN w:val="0"/>
      <w:spacing w:after="240" w:line="240" w:lineRule="auto"/>
      <w:ind w:firstLine="1440"/>
      <w:jc w:val="both"/>
    </w:pPr>
    <w:rPr>
      <w:rFonts w:eastAsia="Calibri" w:cs="Times New Roman"/>
      <w:szCs w:val="24"/>
      <w:lang w:eastAsia="en-US"/>
    </w:rPr>
  </w:style>
  <w:style w:type="character" w:customStyle="1" w:styleId="BodyTextChar">
    <w:name w:val="Body Text Char"/>
    <w:basedOn w:val="DefaultParagraphFont"/>
    <w:link w:val="BodyText"/>
    <w:semiHidden/>
    <w:rsid w:val="001A2393"/>
    <w:rPr>
      <w:rFonts w:ascii="Times New Roman" w:eastAsia="Calibri" w:hAnsi="Times New Roman" w:cs="Times New Roman"/>
      <w:sz w:val="24"/>
      <w:szCs w:val="24"/>
    </w:rPr>
  </w:style>
  <w:style w:type="character" w:styleId="FollowedHyperlink">
    <w:name w:val="FollowedHyperlink"/>
    <w:basedOn w:val="DefaultParagraphFont"/>
    <w:rsid w:val="001A2393"/>
    <w:rPr>
      <w:color w:val="800080"/>
      <w:u w:val="single"/>
    </w:rPr>
  </w:style>
  <w:style w:type="paragraph" w:styleId="EndnoteText">
    <w:name w:val="endnote text"/>
    <w:basedOn w:val="Normal"/>
    <w:link w:val="EndnoteTextChar"/>
    <w:rsid w:val="001A2393"/>
    <w:pPr>
      <w:widowControl w:val="0"/>
      <w:autoSpaceDE w:val="0"/>
      <w:autoSpaceDN w:val="0"/>
      <w:adjustRightInd w:val="0"/>
      <w:spacing w:after="0" w:line="240" w:lineRule="auto"/>
    </w:pPr>
    <w:rPr>
      <w:rFonts w:eastAsia="Times New Roman" w:cs="Times New Roman"/>
      <w:sz w:val="20"/>
      <w:szCs w:val="20"/>
      <w:lang w:eastAsia="en-US"/>
    </w:rPr>
  </w:style>
  <w:style w:type="character" w:customStyle="1" w:styleId="EndnoteTextChar">
    <w:name w:val="Endnote Text Char"/>
    <w:basedOn w:val="DefaultParagraphFont"/>
    <w:link w:val="EndnoteText"/>
    <w:rsid w:val="001A2393"/>
    <w:rPr>
      <w:rFonts w:ascii="Times New Roman" w:eastAsia="Times New Roman" w:hAnsi="Times New Roman" w:cs="Times New Roman"/>
      <w:sz w:val="20"/>
      <w:szCs w:val="20"/>
    </w:rPr>
  </w:style>
  <w:style w:type="character" w:styleId="EndnoteReference">
    <w:name w:val="endnote reference"/>
    <w:basedOn w:val="DefaultParagraphFont"/>
    <w:rsid w:val="001A2393"/>
    <w:rPr>
      <w:vertAlign w:val="superscript"/>
    </w:rPr>
  </w:style>
  <w:style w:type="table" w:styleId="TableGrid">
    <w:name w:val="Table Grid"/>
    <w:basedOn w:val="TableNormal"/>
    <w:uiPriority w:val="39"/>
    <w:locked/>
    <w:rsid w:val="001A23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A2393"/>
    <w:rPr>
      <w:i/>
      <w:iCs/>
    </w:rPr>
  </w:style>
  <w:style w:type="paragraph" w:customStyle="1" w:styleId="ADPBullet2">
    <w:name w:val="ADP Bullet 2"/>
    <w:basedOn w:val="Normal"/>
    <w:uiPriority w:val="99"/>
    <w:rsid w:val="00615586"/>
    <w:pPr>
      <w:numPr>
        <w:ilvl w:val="1"/>
        <w:numId w:val="8"/>
      </w:numPr>
      <w:tabs>
        <w:tab w:val="clear" w:pos="1440"/>
      </w:tabs>
      <w:ind w:left="0" w:firstLine="0"/>
    </w:pPr>
  </w:style>
  <w:style w:type="character" w:styleId="FootnoteReference">
    <w:name w:val="footnote reference"/>
    <w:basedOn w:val="DefaultParagraphFont"/>
    <w:rsid w:val="00615586"/>
    <w:rPr>
      <w:rFonts w:cs="Times New Roman"/>
      <w:vertAlign w:val="superscript"/>
    </w:rPr>
  </w:style>
  <w:style w:type="paragraph" w:styleId="FootnoteText">
    <w:name w:val="footnote text"/>
    <w:basedOn w:val="Normal"/>
    <w:link w:val="FootnoteTextChar"/>
    <w:semiHidden/>
    <w:rsid w:val="00615586"/>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semiHidden/>
    <w:rsid w:val="00615586"/>
    <w:rPr>
      <w:rFonts w:ascii="Times New Roman" w:eastAsia="Times New Roman" w:hAnsi="Times New Roman" w:cs="Times New Roman"/>
      <w:sz w:val="20"/>
      <w:szCs w:val="20"/>
    </w:rPr>
  </w:style>
  <w:style w:type="paragraph" w:customStyle="1" w:styleId="ADPTOC">
    <w:name w:val="ADP TOC"/>
    <w:basedOn w:val="Heading1"/>
    <w:qFormat/>
    <w:rsid w:val="00403EF0"/>
    <w:pPr>
      <w:pBdr>
        <w:bottom w:val="single" w:sz="6" w:space="1" w:color="C4DA5A"/>
        <w:between w:val="single" w:sz="6" w:space="1" w:color="C4DA5A"/>
      </w:pBdr>
      <w:tabs>
        <w:tab w:val="right" w:leader="dot" w:pos="9990"/>
      </w:tabs>
      <w:spacing w:after="240" w:line="240" w:lineRule="auto"/>
    </w:pPr>
    <w:rPr>
      <w:rFonts w:ascii="Arial" w:hAnsi="Arial"/>
      <w:b/>
      <w:bCs/>
      <w:color w:val="F9A11A"/>
      <w:sz w:val="20"/>
      <w:szCs w:val="20"/>
    </w:rPr>
  </w:style>
  <w:style w:type="character" w:customStyle="1" w:styleId="Heading1Char">
    <w:name w:val="Heading 1 Char"/>
    <w:basedOn w:val="DefaultParagraphFont"/>
    <w:link w:val="Heading1"/>
    <w:rsid w:val="00B90F8F"/>
    <w:rPr>
      <w:rFonts w:asciiTheme="majorHAnsi" w:eastAsiaTheme="majorEastAsia" w:hAnsiTheme="majorHAnsi" w:cstheme="majorBidi"/>
      <w:color w:val="365F91" w:themeColor="accent1" w:themeShade="BF"/>
      <w:sz w:val="32"/>
      <w:szCs w:val="32"/>
      <w:lang w:eastAsia="ja-JP"/>
    </w:rPr>
  </w:style>
  <w:style w:type="paragraph" w:styleId="TOCHeading">
    <w:name w:val="TOC Heading"/>
    <w:basedOn w:val="Heading1"/>
    <w:next w:val="Normal"/>
    <w:uiPriority w:val="39"/>
    <w:unhideWhenUsed/>
    <w:qFormat/>
    <w:rsid w:val="00BB61E1"/>
    <w:pPr>
      <w:spacing w:line="259" w:lineRule="auto"/>
      <w:outlineLvl w:val="9"/>
    </w:pPr>
    <w:rPr>
      <w:lang w:eastAsia="en-US"/>
    </w:rPr>
  </w:style>
  <w:style w:type="paragraph" w:styleId="TOC1">
    <w:name w:val="toc 1"/>
    <w:basedOn w:val="Normal"/>
    <w:next w:val="Normal"/>
    <w:autoRedefine/>
    <w:uiPriority w:val="39"/>
    <w:locked/>
    <w:rsid w:val="00017369"/>
    <w:pPr>
      <w:tabs>
        <w:tab w:val="right" w:leader="dot" w:pos="10070"/>
      </w:tabs>
      <w:spacing w:after="100"/>
    </w:pPr>
    <w:rPr>
      <w:rFonts w:ascii="Arial" w:hAnsi="Arial"/>
      <w:b/>
      <w:noProof/>
      <w:sz w:val="20"/>
      <w:szCs w:val="20"/>
    </w:rPr>
  </w:style>
  <w:style w:type="paragraph" w:customStyle="1" w:styleId="Pa5">
    <w:name w:val="Pa5"/>
    <w:basedOn w:val="Normal"/>
    <w:next w:val="Normal"/>
    <w:uiPriority w:val="99"/>
    <w:rsid w:val="00C366EC"/>
    <w:pPr>
      <w:autoSpaceDE w:val="0"/>
      <w:autoSpaceDN w:val="0"/>
      <w:adjustRightInd w:val="0"/>
      <w:spacing w:after="0" w:line="241" w:lineRule="atLeast"/>
    </w:pPr>
    <w:rPr>
      <w:rFonts w:ascii="Avenir LT Std 65 Medium" w:hAnsi="Avenir LT Std 65 Medium"/>
      <w:szCs w:val="24"/>
      <w:lang w:eastAsia="en-US"/>
    </w:rPr>
  </w:style>
  <w:style w:type="character" w:customStyle="1" w:styleId="A3">
    <w:name w:val="A3"/>
    <w:uiPriority w:val="99"/>
    <w:rsid w:val="00C366EC"/>
    <w:rPr>
      <w:rFonts w:cs="Avenir LT Std 65 Medium"/>
      <w:color w:val="6DBE47"/>
      <w:sz w:val="30"/>
      <w:szCs w:val="30"/>
    </w:rPr>
  </w:style>
  <w:style w:type="character" w:customStyle="1" w:styleId="A4">
    <w:name w:val="A4"/>
    <w:uiPriority w:val="99"/>
    <w:rsid w:val="00C366EC"/>
    <w:rPr>
      <w:rFonts w:ascii="Avenir LT Std 45 Book" w:hAnsi="Avenir LT Std 45 Book" w:cs="Avenir LT Std 45 Book"/>
      <w:color w:val="545459"/>
      <w:sz w:val="22"/>
      <w:szCs w:val="22"/>
    </w:rPr>
  </w:style>
  <w:style w:type="character" w:customStyle="1" w:styleId="Heading4Char">
    <w:name w:val="Heading 4 Char"/>
    <w:basedOn w:val="DefaultParagraphFont"/>
    <w:link w:val="Heading4"/>
    <w:semiHidden/>
    <w:rsid w:val="00FA17A6"/>
    <w:rPr>
      <w:rFonts w:asciiTheme="majorHAnsi" w:eastAsiaTheme="majorEastAsia" w:hAnsiTheme="majorHAnsi" w:cstheme="majorBidi"/>
      <w:i/>
      <w:iCs/>
      <w:color w:val="365F91" w:themeColor="accent1" w:themeShade="BF"/>
      <w:sz w:val="24"/>
      <w:szCs w:val="18"/>
      <w:lang w:eastAsia="ja-JP"/>
    </w:rPr>
  </w:style>
  <w:style w:type="character" w:customStyle="1" w:styleId="Heading2Char">
    <w:name w:val="Heading 2 Char"/>
    <w:basedOn w:val="DefaultParagraphFont"/>
    <w:link w:val="Heading2"/>
    <w:rsid w:val="00CA7425"/>
    <w:rPr>
      <w:rFonts w:eastAsiaTheme="majorEastAsia" w:cstheme="majorBidi"/>
      <w:b/>
      <w:color w:val="F9A11A"/>
      <w:szCs w:val="26"/>
      <w:lang w:eastAsia="ja-JP"/>
    </w:rPr>
  </w:style>
  <w:style w:type="table" w:customStyle="1" w:styleId="TableGrid1">
    <w:name w:val="Table Grid1"/>
    <w:basedOn w:val="TableNormal"/>
    <w:next w:val="TableGrid"/>
    <w:uiPriority w:val="39"/>
    <w:rsid w:val="00CF2D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locked/>
    <w:rsid w:val="00CF2DF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FollowedHyperlink" w:uiPriority="0"/>
    <w:lsdException w:name="Strong" w:locked="1" w:semiHidden="0" w:uiPriority="22" w:unhideWhenUsed="0" w:qFormat="1"/>
    <w:lsdException w:name="Emphasis" w:locked="1" w:semiHidden="0" w:uiPriority="20" w:unhideWhenUsed="0" w:qFormat="1"/>
    <w:lsdException w:name="annotation subject" w:uiPriority="0"/>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7D"/>
    <w:pPr>
      <w:spacing w:after="60" w:line="280" w:lineRule="exact"/>
    </w:pPr>
    <w:rPr>
      <w:rFonts w:ascii="Times New Roman" w:hAnsi="Times New Roman"/>
      <w:sz w:val="24"/>
      <w:szCs w:val="18"/>
      <w:lang w:eastAsia="ja-JP"/>
    </w:rPr>
  </w:style>
  <w:style w:type="paragraph" w:styleId="Heading1">
    <w:name w:val="heading 1"/>
    <w:basedOn w:val="Normal"/>
    <w:next w:val="Normal"/>
    <w:link w:val="Heading1Char"/>
    <w:qFormat/>
    <w:locked/>
    <w:rsid w:val="00B90F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CA7425"/>
    <w:pPr>
      <w:keepNext/>
      <w:keepLines/>
      <w:spacing w:before="40" w:after="0"/>
      <w:outlineLvl w:val="1"/>
    </w:pPr>
    <w:rPr>
      <w:rFonts w:ascii="Arial" w:eastAsiaTheme="majorEastAsia" w:hAnsi="Arial" w:cstheme="majorBidi"/>
      <w:b/>
      <w:color w:val="F9A11A"/>
      <w:sz w:val="22"/>
      <w:szCs w:val="26"/>
    </w:rPr>
  </w:style>
  <w:style w:type="paragraph" w:styleId="Heading4">
    <w:name w:val="heading 4"/>
    <w:basedOn w:val="Normal"/>
    <w:next w:val="Normal"/>
    <w:link w:val="Heading4Char"/>
    <w:semiHidden/>
    <w:unhideWhenUsed/>
    <w:qFormat/>
    <w:locked/>
    <w:rsid w:val="00FA17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F0"/>
    <w:pPr>
      <w:ind w:left="720"/>
      <w:contextualSpacing/>
    </w:pPr>
  </w:style>
  <w:style w:type="paragraph" w:customStyle="1" w:styleId="ADPTG-CoverTitle">
    <w:name w:val="ADP TG-Cover Title"/>
    <w:basedOn w:val="ListParagraph"/>
    <w:uiPriority w:val="99"/>
    <w:rsid w:val="001F7507"/>
    <w:pPr>
      <w:spacing w:after="0" w:line="720" w:lineRule="exact"/>
      <w:ind w:left="0"/>
      <w:contextualSpacing w:val="0"/>
    </w:pPr>
    <w:rPr>
      <w:color w:val="ED1C2E"/>
      <w:sz w:val="64"/>
      <w:szCs w:val="64"/>
    </w:rPr>
  </w:style>
  <w:style w:type="character" w:styleId="PageNumber">
    <w:name w:val="page number"/>
    <w:basedOn w:val="DefaultParagraphFont"/>
    <w:uiPriority w:val="99"/>
    <w:semiHidden/>
    <w:rsid w:val="00335EC1"/>
    <w:rPr>
      <w:rFonts w:ascii="Arial" w:hAnsi="Arial" w:cs="Times New Roman"/>
      <w:color w:val="000000"/>
      <w:sz w:val="16"/>
      <w:szCs w:val="16"/>
      <w:u w:val="none"/>
      <w:vertAlign w:val="baseline"/>
    </w:rPr>
  </w:style>
  <w:style w:type="paragraph" w:customStyle="1" w:styleId="ADPTG-Footer">
    <w:name w:val="ADP TG-Footer"/>
    <w:link w:val="ADPTG-FooterChar"/>
    <w:uiPriority w:val="99"/>
    <w:rsid w:val="001A75BE"/>
    <w:pPr>
      <w:spacing w:line="190" w:lineRule="exact"/>
    </w:pPr>
    <w:rPr>
      <w:color w:val="000000"/>
      <w:sz w:val="16"/>
      <w:szCs w:val="16"/>
      <w:lang w:eastAsia="ja-JP"/>
    </w:rPr>
  </w:style>
  <w:style w:type="character" w:customStyle="1" w:styleId="ADPTG-FooterChar">
    <w:name w:val="ADP TG-Footer Char"/>
    <w:basedOn w:val="DefaultParagraphFont"/>
    <w:link w:val="ADPTG-Footer"/>
    <w:uiPriority w:val="99"/>
    <w:locked/>
    <w:rsid w:val="001A75BE"/>
    <w:rPr>
      <w:rFonts w:cs="Times New Roman"/>
      <w:color w:val="000000"/>
      <w:sz w:val="16"/>
      <w:szCs w:val="16"/>
      <w:lang w:val="en-US" w:eastAsia="ja-JP" w:bidi="ar-SA"/>
    </w:rPr>
  </w:style>
  <w:style w:type="paragraph" w:customStyle="1" w:styleId="ADPTG-CoverSubhead">
    <w:name w:val="ADP TG-Cover Subhead"/>
    <w:basedOn w:val="ListParagraph"/>
    <w:uiPriority w:val="99"/>
    <w:rsid w:val="001F7507"/>
    <w:pPr>
      <w:spacing w:after="0" w:line="320" w:lineRule="exact"/>
      <w:ind w:left="0"/>
      <w:contextualSpacing w:val="0"/>
    </w:pPr>
    <w:rPr>
      <w:rFonts w:ascii="Arial" w:hAnsi="Arial"/>
    </w:rPr>
  </w:style>
  <w:style w:type="paragraph" w:customStyle="1" w:styleId="ADPTG-Heading1">
    <w:name w:val="ADP TG-Heading 1"/>
    <w:uiPriority w:val="99"/>
    <w:rsid w:val="003857F0"/>
    <w:pPr>
      <w:spacing w:before="120" w:after="60" w:line="440" w:lineRule="exact"/>
    </w:pPr>
    <w:rPr>
      <w:b/>
      <w:sz w:val="40"/>
      <w:szCs w:val="40"/>
      <w:lang w:eastAsia="ja-JP"/>
    </w:rPr>
  </w:style>
  <w:style w:type="paragraph" w:customStyle="1" w:styleId="ADPTG-Heading2">
    <w:name w:val="ADP TG-Heading 2"/>
    <w:basedOn w:val="ADPTG-Heading1"/>
    <w:uiPriority w:val="99"/>
    <w:rsid w:val="003857F0"/>
    <w:pPr>
      <w:spacing w:line="320" w:lineRule="exact"/>
    </w:pPr>
    <w:rPr>
      <w:sz w:val="28"/>
      <w:szCs w:val="28"/>
    </w:rPr>
  </w:style>
  <w:style w:type="paragraph" w:customStyle="1" w:styleId="ADPTG-CoverEyebrow">
    <w:name w:val="ADP TG-Cover Eyebrow"/>
    <w:uiPriority w:val="99"/>
    <w:rsid w:val="003857F0"/>
    <w:pPr>
      <w:spacing w:line="290" w:lineRule="exact"/>
    </w:pPr>
    <w:rPr>
      <w:caps/>
      <w:color w:val="ED1C2E"/>
      <w:sz w:val="18"/>
      <w:szCs w:val="18"/>
      <w:lang w:eastAsia="ja-JP"/>
    </w:rPr>
  </w:style>
  <w:style w:type="paragraph" w:customStyle="1" w:styleId="ADPTG-Heading3">
    <w:name w:val="ADP TG-Heading 3"/>
    <w:basedOn w:val="ADPTG-Heading1"/>
    <w:uiPriority w:val="99"/>
    <w:rsid w:val="003857F0"/>
    <w:pPr>
      <w:spacing w:line="280" w:lineRule="exact"/>
    </w:pPr>
    <w:rPr>
      <w:sz w:val="24"/>
      <w:szCs w:val="24"/>
    </w:rPr>
  </w:style>
  <w:style w:type="paragraph" w:customStyle="1" w:styleId="ADPTG-BodyStyle">
    <w:name w:val="ADP TG-Body Style"/>
    <w:basedOn w:val="Normal"/>
    <w:qFormat/>
    <w:rsid w:val="003857F0"/>
  </w:style>
  <w:style w:type="paragraph" w:customStyle="1" w:styleId="ADPTG-BodyIndent">
    <w:name w:val="ADP TG-Body Indent"/>
    <w:basedOn w:val="Normal"/>
    <w:uiPriority w:val="99"/>
    <w:rsid w:val="003857F0"/>
    <w:pPr>
      <w:ind w:left="360"/>
    </w:pPr>
  </w:style>
  <w:style w:type="paragraph" w:customStyle="1" w:styleId="ADPTG-BulletList1">
    <w:name w:val="ADP TG-Bullet List 1"/>
    <w:basedOn w:val="ListParagraph"/>
    <w:uiPriority w:val="99"/>
    <w:rsid w:val="003857F0"/>
    <w:pPr>
      <w:numPr>
        <w:numId w:val="1"/>
      </w:numPr>
      <w:ind w:left="360"/>
      <w:contextualSpacing w:val="0"/>
    </w:pPr>
  </w:style>
  <w:style w:type="paragraph" w:customStyle="1" w:styleId="ADPTG-BulletList2">
    <w:name w:val="ADP TG-Bullet List 2"/>
    <w:basedOn w:val="ListParagraph"/>
    <w:uiPriority w:val="99"/>
    <w:rsid w:val="003857F0"/>
    <w:pPr>
      <w:numPr>
        <w:ilvl w:val="1"/>
        <w:numId w:val="2"/>
      </w:numPr>
      <w:ind w:left="720"/>
      <w:contextualSpacing w:val="0"/>
    </w:pPr>
  </w:style>
  <w:style w:type="paragraph" w:customStyle="1" w:styleId="ADPTG-BulletList3">
    <w:name w:val="ADP TG-Bullet List 3"/>
    <w:basedOn w:val="ListParagraph"/>
    <w:uiPriority w:val="99"/>
    <w:rsid w:val="003E31C2"/>
    <w:pPr>
      <w:numPr>
        <w:ilvl w:val="2"/>
        <w:numId w:val="3"/>
      </w:numPr>
      <w:ind w:left="1080"/>
      <w:contextualSpacing w:val="0"/>
    </w:pPr>
  </w:style>
  <w:style w:type="paragraph" w:customStyle="1" w:styleId="ADPTG-NumberList1">
    <w:name w:val="ADP TG-Number List 1"/>
    <w:basedOn w:val="ListParagraph"/>
    <w:uiPriority w:val="99"/>
    <w:rsid w:val="003D1FD5"/>
    <w:pPr>
      <w:numPr>
        <w:numId w:val="4"/>
      </w:numPr>
      <w:contextualSpacing w:val="0"/>
    </w:pPr>
  </w:style>
  <w:style w:type="paragraph" w:customStyle="1" w:styleId="ADPTG-NumberList2">
    <w:name w:val="ADP TG-Number List 2"/>
    <w:basedOn w:val="ListParagraph"/>
    <w:uiPriority w:val="99"/>
    <w:rsid w:val="003D1FD5"/>
    <w:pPr>
      <w:numPr>
        <w:ilvl w:val="1"/>
        <w:numId w:val="5"/>
      </w:numPr>
      <w:ind w:left="720"/>
      <w:contextualSpacing w:val="0"/>
    </w:pPr>
  </w:style>
  <w:style w:type="paragraph" w:customStyle="1" w:styleId="ADPTG-NumberList3">
    <w:name w:val="ADP TG-Number List 3"/>
    <w:basedOn w:val="ListParagraph"/>
    <w:uiPriority w:val="99"/>
    <w:rsid w:val="003D1FD5"/>
    <w:pPr>
      <w:numPr>
        <w:ilvl w:val="1"/>
        <w:numId w:val="6"/>
      </w:numPr>
      <w:contextualSpacing w:val="0"/>
    </w:pPr>
  </w:style>
  <w:style w:type="paragraph" w:customStyle="1" w:styleId="ADPTG-Note">
    <w:name w:val="ADP TG-Note"/>
    <w:basedOn w:val="Normal"/>
    <w:uiPriority w:val="99"/>
    <w:rsid w:val="00230E8D"/>
    <w:pPr>
      <w:ind w:left="720" w:hanging="720"/>
    </w:pPr>
  </w:style>
  <w:style w:type="paragraph" w:customStyle="1" w:styleId="ADPTG-Callout">
    <w:name w:val="ADP TG-Callout"/>
    <w:uiPriority w:val="99"/>
    <w:rsid w:val="00CC53E9"/>
    <w:pPr>
      <w:spacing w:before="540" w:after="540" w:line="280" w:lineRule="exact"/>
      <w:ind w:right="3240"/>
    </w:pPr>
    <w:rPr>
      <w:b/>
      <w:color w:val="ED1C2E"/>
      <w:lang w:eastAsia="ja-JP"/>
    </w:rPr>
  </w:style>
  <w:style w:type="paragraph" w:customStyle="1" w:styleId="ADPTG-Caption">
    <w:name w:val="ADP TG-Caption"/>
    <w:basedOn w:val="ADPTG-BodyStyle"/>
    <w:uiPriority w:val="99"/>
    <w:rsid w:val="00B3760F"/>
    <w:pPr>
      <w:spacing w:line="240" w:lineRule="exact"/>
    </w:pPr>
    <w:rPr>
      <w:sz w:val="20"/>
      <w:szCs w:val="20"/>
    </w:rPr>
  </w:style>
  <w:style w:type="paragraph" w:styleId="Header">
    <w:name w:val="header"/>
    <w:basedOn w:val="Normal"/>
    <w:link w:val="HeaderChar"/>
    <w:rsid w:val="00A57C29"/>
    <w:pPr>
      <w:tabs>
        <w:tab w:val="center" w:pos="4320"/>
        <w:tab w:val="right" w:pos="8640"/>
      </w:tabs>
      <w:spacing w:after="0" w:line="240" w:lineRule="auto"/>
    </w:pPr>
  </w:style>
  <w:style w:type="character" w:customStyle="1" w:styleId="HeaderChar">
    <w:name w:val="Header Char"/>
    <w:basedOn w:val="DefaultParagraphFont"/>
    <w:link w:val="Header"/>
    <w:locked/>
    <w:rsid w:val="00A57C29"/>
    <w:rPr>
      <w:rFonts w:ascii="Times New Roman" w:hAnsi="Times New Roman" w:cs="Times New Roman"/>
      <w:sz w:val="18"/>
      <w:szCs w:val="18"/>
      <w:lang w:eastAsia="ja-JP"/>
    </w:rPr>
  </w:style>
  <w:style w:type="paragraph" w:styleId="BalloonText">
    <w:name w:val="Balloon Text"/>
    <w:basedOn w:val="Normal"/>
    <w:link w:val="BalloonTextChar"/>
    <w:semiHidden/>
    <w:rsid w:val="00A57C29"/>
    <w:pPr>
      <w:spacing w:after="0" w:line="240" w:lineRule="auto"/>
    </w:pPr>
    <w:rPr>
      <w:rFonts w:ascii="Lucida Grande" w:hAnsi="Lucida Grande" w:cs="Lucida Grande"/>
      <w:sz w:val="18"/>
    </w:rPr>
  </w:style>
  <w:style w:type="character" w:customStyle="1" w:styleId="BalloonTextChar">
    <w:name w:val="Balloon Text Char"/>
    <w:basedOn w:val="DefaultParagraphFont"/>
    <w:link w:val="BalloonText"/>
    <w:uiPriority w:val="99"/>
    <w:semiHidden/>
    <w:locked/>
    <w:rsid w:val="00A57C29"/>
    <w:rPr>
      <w:rFonts w:ascii="Lucida Grande" w:hAnsi="Lucida Grande" w:cs="Lucida Grande"/>
      <w:sz w:val="18"/>
      <w:szCs w:val="18"/>
      <w:lang w:eastAsia="ja-JP"/>
    </w:rPr>
  </w:style>
  <w:style w:type="character" w:styleId="Strong">
    <w:name w:val="Strong"/>
    <w:basedOn w:val="DefaultParagraphFont"/>
    <w:uiPriority w:val="22"/>
    <w:qFormat/>
    <w:locked/>
    <w:rsid w:val="001A2393"/>
    <w:rPr>
      <w:b/>
      <w:bCs/>
    </w:rPr>
  </w:style>
  <w:style w:type="paragraph" w:styleId="Footer">
    <w:name w:val="footer"/>
    <w:basedOn w:val="Normal"/>
    <w:link w:val="FooterChar"/>
    <w:rsid w:val="001A2393"/>
    <w:pPr>
      <w:widowControl w:val="0"/>
      <w:tabs>
        <w:tab w:val="center" w:pos="4320"/>
        <w:tab w:val="right" w:pos="8640"/>
      </w:tabs>
      <w:autoSpaceDE w:val="0"/>
      <w:autoSpaceDN w:val="0"/>
      <w:adjustRightInd w:val="0"/>
      <w:spacing w:after="0" w:line="240" w:lineRule="auto"/>
    </w:pPr>
    <w:rPr>
      <w:rFonts w:eastAsia="Times New Roman" w:cs="Times New Roman"/>
      <w:sz w:val="20"/>
      <w:szCs w:val="20"/>
      <w:lang w:eastAsia="en-US"/>
    </w:rPr>
  </w:style>
  <w:style w:type="character" w:customStyle="1" w:styleId="FooterChar">
    <w:name w:val="Footer Char"/>
    <w:basedOn w:val="DefaultParagraphFont"/>
    <w:link w:val="Footer"/>
    <w:rsid w:val="001A2393"/>
    <w:rPr>
      <w:rFonts w:ascii="Times New Roman" w:eastAsia="Times New Roman" w:hAnsi="Times New Roman" w:cs="Times New Roman"/>
      <w:sz w:val="20"/>
      <w:szCs w:val="20"/>
    </w:rPr>
  </w:style>
  <w:style w:type="character" w:styleId="CommentReference">
    <w:name w:val="annotation reference"/>
    <w:uiPriority w:val="99"/>
    <w:semiHidden/>
    <w:rsid w:val="001A2393"/>
    <w:rPr>
      <w:sz w:val="16"/>
      <w:szCs w:val="16"/>
    </w:rPr>
  </w:style>
  <w:style w:type="paragraph" w:styleId="CommentText">
    <w:name w:val="annotation text"/>
    <w:basedOn w:val="Normal"/>
    <w:link w:val="CommentTextChar"/>
    <w:uiPriority w:val="99"/>
    <w:semiHidden/>
    <w:rsid w:val="001A2393"/>
    <w:pPr>
      <w:widowControl w:val="0"/>
      <w:autoSpaceDE w:val="0"/>
      <w:autoSpaceDN w:val="0"/>
      <w:adjustRightInd w:val="0"/>
      <w:spacing w:after="0" w:line="240" w:lineRule="auto"/>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1A2393"/>
    <w:rPr>
      <w:rFonts w:ascii="Times New Roman" w:eastAsia="Times New Roman" w:hAnsi="Times New Roman" w:cs="Times New Roman"/>
      <w:sz w:val="20"/>
      <w:szCs w:val="20"/>
    </w:rPr>
  </w:style>
  <w:style w:type="paragraph" w:customStyle="1" w:styleId="Normal1">
    <w:name w:val="Normal1"/>
    <w:basedOn w:val="Normal"/>
    <w:rsid w:val="001A2393"/>
    <w:pPr>
      <w:autoSpaceDE w:val="0"/>
      <w:autoSpaceDN w:val="0"/>
      <w:spacing w:after="0" w:line="240" w:lineRule="auto"/>
    </w:pPr>
    <w:rPr>
      <w:rFonts w:ascii="Arial" w:eastAsia="Times New Roman" w:hAnsi="Arial"/>
      <w:szCs w:val="24"/>
      <w:lang w:eastAsia="en-US"/>
    </w:rPr>
  </w:style>
  <w:style w:type="paragraph" w:customStyle="1" w:styleId="Normal0">
    <w:name w:val="[Normal]"/>
    <w:rsid w:val="001A2393"/>
    <w:pPr>
      <w:widowControl w:val="0"/>
      <w:autoSpaceDE w:val="0"/>
      <w:autoSpaceDN w:val="0"/>
      <w:adjustRightInd w:val="0"/>
    </w:pPr>
    <w:rPr>
      <w:rFonts w:eastAsia="Times New Roman"/>
      <w:sz w:val="24"/>
      <w:szCs w:val="24"/>
    </w:rPr>
  </w:style>
  <w:style w:type="paragraph" w:styleId="CommentSubject">
    <w:name w:val="annotation subject"/>
    <w:basedOn w:val="CommentText"/>
    <w:next w:val="CommentText"/>
    <w:link w:val="CommentSubjectChar"/>
    <w:semiHidden/>
    <w:rsid w:val="001A2393"/>
    <w:rPr>
      <w:b/>
      <w:bCs/>
    </w:rPr>
  </w:style>
  <w:style w:type="character" w:customStyle="1" w:styleId="CommentSubjectChar">
    <w:name w:val="Comment Subject Char"/>
    <w:basedOn w:val="CommentTextChar"/>
    <w:link w:val="CommentSubject"/>
    <w:semiHidden/>
    <w:rsid w:val="001A2393"/>
    <w:rPr>
      <w:rFonts w:ascii="Times New Roman" w:eastAsia="Times New Roman" w:hAnsi="Times New Roman" w:cs="Times New Roman"/>
      <w:b/>
      <w:bCs/>
      <w:sz w:val="20"/>
      <w:szCs w:val="20"/>
    </w:rPr>
  </w:style>
  <w:style w:type="paragraph" w:styleId="NormalWeb">
    <w:name w:val="Normal (Web)"/>
    <w:basedOn w:val="Normal"/>
    <w:uiPriority w:val="99"/>
    <w:unhideWhenUsed/>
    <w:rsid w:val="001A2393"/>
    <w:pPr>
      <w:spacing w:before="100" w:beforeAutospacing="1" w:after="100" w:afterAutospacing="1" w:line="240" w:lineRule="auto"/>
    </w:pPr>
    <w:rPr>
      <w:rFonts w:eastAsia="Times New Roman" w:cs="Times New Roman"/>
      <w:szCs w:val="24"/>
      <w:lang w:eastAsia="en-US"/>
    </w:rPr>
  </w:style>
  <w:style w:type="paragraph" w:customStyle="1" w:styleId="ColorfulList-Accent11">
    <w:name w:val="Colorful List - Accent 11"/>
    <w:basedOn w:val="Normal"/>
    <w:qFormat/>
    <w:rsid w:val="001A2393"/>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uiPriority w:val="99"/>
    <w:rsid w:val="001A2393"/>
    <w:rPr>
      <w:color w:val="0000FF"/>
      <w:u w:val="single"/>
    </w:rPr>
  </w:style>
  <w:style w:type="paragraph" w:customStyle="1" w:styleId="me">
    <w:name w:val="me"/>
    <w:basedOn w:val="Normal"/>
    <w:qFormat/>
    <w:rsid w:val="001A2393"/>
    <w:pPr>
      <w:spacing w:after="240" w:line="240" w:lineRule="auto"/>
      <w:ind w:firstLine="720"/>
      <w:jc w:val="both"/>
    </w:pPr>
    <w:rPr>
      <w:rFonts w:eastAsia="MS Mincho" w:cs="Times New Roman"/>
      <w:szCs w:val="24"/>
    </w:rPr>
  </w:style>
  <w:style w:type="paragraph" w:styleId="BodyText">
    <w:name w:val="Body Text"/>
    <w:basedOn w:val="Normal"/>
    <w:link w:val="BodyTextChar"/>
    <w:semiHidden/>
    <w:unhideWhenUsed/>
    <w:rsid w:val="001A2393"/>
    <w:pPr>
      <w:autoSpaceDE w:val="0"/>
      <w:autoSpaceDN w:val="0"/>
      <w:spacing w:after="240" w:line="240" w:lineRule="auto"/>
      <w:ind w:firstLine="1440"/>
      <w:jc w:val="both"/>
    </w:pPr>
    <w:rPr>
      <w:rFonts w:eastAsia="Calibri" w:cs="Times New Roman"/>
      <w:szCs w:val="24"/>
      <w:lang w:eastAsia="en-US"/>
    </w:rPr>
  </w:style>
  <w:style w:type="character" w:customStyle="1" w:styleId="BodyTextChar">
    <w:name w:val="Body Text Char"/>
    <w:basedOn w:val="DefaultParagraphFont"/>
    <w:link w:val="BodyText"/>
    <w:semiHidden/>
    <w:rsid w:val="001A2393"/>
    <w:rPr>
      <w:rFonts w:ascii="Times New Roman" w:eastAsia="Calibri" w:hAnsi="Times New Roman" w:cs="Times New Roman"/>
      <w:sz w:val="24"/>
      <w:szCs w:val="24"/>
    </w:rPr>
  </w:style>
  <w:style w:type="character" w:styleId="FollowedHyperlink">
    <w:name w:val="FollowedHyperlink"/>
    <w:basedOn w:val="DefaultParagraphFont"/>
    <w:rsid w:val="001A2393"/>
    <w:rPr>
      <w:color w:val="800080"/>
      <w:u w:val="single"/>
    </w:rPr>
  </w:style>
  <w:style w:type="paragraph" w:styleId="EndnoteText">
    <w:name w:val="endnote text"/>
    <w:basedOn w:val="Normal"/>
    <w:link w:val="EndnoteTextChar"/>
    <w:rsid w:val="001A2393"/>
    <w:pPr>
      <w:widowControl w:val="0"/>
      <w:autoSpaceDE w:val="0"/>
      <w:autoSpaceDN w:val="0"/>
      <w:adjustRightInd w:val="0"/>
      <w:spacing w:after="0" w:line="240" w:lineRule="auto"/>
    </w:pPr>
    <w:rPr>
      <w:rFonts w:eastAsia="Times New Roman" w:cs="Times New Roman"/>
      <w:sz w:val="20"/>
      <w:szCs w:val="20"/>
      <w:lang w:eastAsia="en-US"/>
    </w:rPr>
  </w:style>
  <w:style w:type="character" w:customStyle="1" w:styleId="EndnoteTextChar">
    <w:name w:val="Endnote Text Char"/>
    <w:basedOn w:val="DefaultParagraphFont"/>
    <w:link w:val="EndnoteText"/>
    <w:rsid w:val="001A2393"/>
    <w:rPr>
      <w:rFonts w:ascii="Times New Roman" w:eastAsia="Times New Roman" w:hAnsi="Times New Roman" w:cs="Times New Roman"/>
      <w:sz w:val="20"/>
      <w:szCs w:val="20"/>
    </w:rPr>
  </w:style>
  <w:style w:type="character" w:styleId="EndnoteReference">
    <w:name w:val="endnote reference"/>
    <w:basedOn w:val="DefaultParagraphFont"/>
    <w:rsid w:val="001A2393"/>
    <w:rPr>
      <w:vertAlign w:val="superscript"/>
    </w:rPr>
  </w:style>
  <w:style w:type="table" w:styleId="TableGrid">
    <w:name w:val="Table Grid"/>
    <w:basedOn w:val="TableNormal"/>
    <w:uiPriority w:val="39"/>
    <w:locked/>
    <w:rsid w:val="001A23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A2393"/>
    <w:rPr>
      <w:i/>
      <w:iCs/>
    </w:rPr>
  </w:style>
  <w:style w:type="paragraph" w:customStyle="1" w:styleId="ADPBullet2">
    <w:name w:val="ADP Bullet 2"/>
    <w:basedOn w:val="Normal"/>
    <w:uiPriority w:val="99"/>
    <w:rsid w:val="00615586"/>
    <w:pPr>
      <w:numPr>
        <w:ilvl w:val="1"/>
        <w:numId w:val="8"/>
      </w:numPr>
      <w:tabs>
        <w:tab w:val="clear" w:pos="1440"/>
      </w:tabs>
      <w:ind w:left="0" w:firstLine="0"/>
    </w:pPr>
  </w:style>
  <w:style w:type="character" w:styleId="FootnoteReference">
    <w:name w:val="footnote reference"/>
    <w:basedOn w:val="DefaultParagraphFont"/>
    <w:rsid w:val="00615586"/>
    <w:rPr>
      <w:rFonts w:cs="Times New Roman"/>
      <w:vertAlign w:val="superscript"/>
    </w:rPr>
  </w:style>
  <w:style w:type="paragraph" w:styleId="FootnoteText">
    <w:name w:val="footnote text"/>
    <w:basedOn w:val="Normal"/>
    <w:link w:val="FootnoteTextChar"/>
    <w:semiHidden/>
    <w:rsid w:val="00615586"/>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semiHidden/>
    <w:rsid w:val="00615586"/>
    <w:rPr>
      <w:rFonts w:ascii="Times New Roman" w:eastAsia="Times New Roman" w:hAnsi="Times New Roman" w:cs="Times New Roman"/>
      <w:sz w:val="20"/>
      <w:szCs w:val="20"/>
    </w:rPr>
  </w:style>
  <w:style w:type="paragraph" w:customStyle="1" w:styleId="ADPTOC">
    <w:name w:val="ADP TOC"/>
    <w:basedOn w:val="Heading1"/>
    <w:qFormat/>
    <w:rsid w:val="00403EF0"/>
    <w:pPr>
      <w:pBdr>
        <w:bottom w:val="single" w:sz="6" w:space="1" w:color="C4DA5A"/>
        <w:between w:val="single" w:sz="6" w:space="1" w:color="C4DA5A"/>
      </w:pBdr>
      <w:tabs>
        <w:tab w:val="right" w:leader="dot" w:pos="9990"/>
      </w:tabs>
      <w:spacing w:after="240" w:line="240" w:lineRule="auto"/>
    </w:pPr>
    <w:rPr>
      <w:rFonts w:ascii="Arial" w:hAnsi="Arial"/>
      <w:b/>
      <w:bCs/>
      <w:color w:val="F9A11A"/>
      <w:sz w:val="20"/>
      <w:szCs w:val="20"/>
    </w:rPr>
  </w:style>
  <w:style w:type="character" w:customStyle="1" w:styleId="Heading1Char">
    <w:name w:val="Heading 1 Char"/>
    <w:basedOn w:val="DefaultParagraphFont"/>
    <w:link w:val="Heading1"/>
    <w:rsid w:val="00B90F8F"/>
    <w:rPr>
      <w:rFonts w:asciiTheme="majorHAnsi" w:eastAsiaTheme="majorEastAsia" w:hAnsiTheme="majorHAnsi" w:cstheme="majorBidi"/>
      <w:color w:val="365F91" w:themeColor="accent1" w:themeShade="BF"/>
      <w:sz w:val="32"/>
      <w:szCs w:val="32"/>
      <w:lang w:eastAsia="ja-JP"/>
    </w:rPr>
  </w:style>
  <w:style w:type="paragraph" w:styleId="TOCHeading">
    <w:name w:val="TOC Heading"/>
    <w:basedOn w:val="Heading1"/>
    <w:next w:val="Normal"/>
    <w:uiPriority w:val="39"/>
    <w:unhideWhenUsed/>
    <w:qFormat/>
    <w:rsid w:val="00BB61E1"/>
    <w:pPr>
      <w:spacing w:line="259" w:lineRule="auto"/>
      <w:outlineLvl w:val="9"/>
    </w:pPr>
    <w:rPr>
      <w:lang w:eastAsia="en-US"/>
    </w:rPr>
  </w:style>
  <w:style w:type="paragraph" w:styleId="TOC1">
    <w:name w:val="toc 1"/>
    <w:basedOn w:val="Normal"/>
    <w:next w:val="Normal"/>
    <w:autoRedefine/>
    <w:uiPriority w:val="39"/>
    <w:locked/>
    <w:rsid w:val="00017369"/>
    <w:pPr>
      <w:tabs>
        <w:tab w:val="right" w:leader="dot" w:pos="10070"/>
      </w:tabs>
      <w:spacing w:after="100"/>
    </w:pPr>
    <w:rPr>
      <w:rFonts w:ascii="Arial" w:hAnsi="Arial"/>
      <w:b/>
      <w:noProof/>
      <w:sz w:val="20"/>
      <w:szCs w:val="20"/>
    </w:rPr>
  </w:style>
  <w:style w:type="paragraph" w:customStyle="1" w:styleId="Pa5">
    <w:name w:val="Pa5"/>
    <w:basedOn w:val="Normal"/>
    <w:next w:val="Normal"/>
    <w:uiPriority w:val="99"/>
    <w:rsid w:val="00C366EC"/>
    <w:pPr>
      <w:autoSpaceDE w:val="0"/>
      <w:autoSpaceDN w:val="0"/>
      <w:adjustRightInd w:val="0"/>
      <w:spacing w:after="0" w:line="241" w:lineRule="atLeast"/>
    </w:pPr>
    <w:rPr>
      <w:rFonts w:ascii="Avenir LT Std 65 Medium" w:hAnsi="Avenir LT Std 65 Medium"/>
      <w:szCs w:val="24"/>
      <w:lang w:eastAsia="en-US"/>
    </w:rPr>
  </w:style>
  <w:style w:type="character" w:customStyle="1" w:styleId="A3">
    <w:name w:val="A3"/>
    <w:uiPriority w:val="99"/>
    <w:rsid w:val="00C366EC"/>
    <w:rPr>
      <w:rFonts w:cs="Avenir LT Std 65 Medium"/>
      <w:color w:val="6DBE47"/>
      <w:sz w:val="30"/>
      <w:szCs w:val="30"/>
    </w:rPr>
  </w:style>
  <w:style w:type="character" w:customStyle="1" w:styleId="A4">
    <w:name w:val="A4"/>
    <w:uiPriority w:val="99"/>
    <w:rsid w:val="00C366EC"/>
    <w:rPr>
      <w:rFonts w:ascii="Avenir LT Std 45 Book" w:hAnsi="Avenir LT Std 45 Book" w:cs="Avenir LT Std 45 Book"/>
      <w:color w:val="545459"/>
      <w:sz w:val="22"/>
      <w:szCs w:val="22"/>
    </w:rPr>
  </w:style>
  <w:style w:type="character" w:customStyle="1" w:styleId="Heading4Char">
    <w:name w:val="Heading 4 Char"/>
    <w:basedOn w:val="DefaultParagraphFont"/>
    <w:link w:val="Heading4"/>
    <w:semiHidden/>
    <w:rsid w:val="00FA17A6"/>
    <w:rPr>
      <w:rFonts w:asciiTheme="majorHAnsi" w:eastAsiaTheme="majorEastAsia" w:hAnsiTheme="majorHAnsi" w:cstheme="majorBidi"/>
      <w:i/>
      <w:iCs/>
      <w:color w:val="365F91" w:themeColor="accent1" w:themeShade="BF"/>
      <w:sz w:val="24"/>
      <w:szCs w:val="18"/>
      <w:lang w:eastAsia="ja-JP"/>
    </w:rPr>
  </w:style>
  <w:style w:type="character" w:customStyle="1" w:styleId="Heading2Char">
    <w:name w:val="Heading 2 Char"/>
    <w:basedOn w:val="DefaultParagraphFont"/>
    <w:link w:val="Heading2"/>
    <w:rsid w:val="00CA7425"/>
    <w:rPr>
      <w:rFonts w:eastAsiaTheme="majorEastAsia" w:cstheme="majorBidi"/>
      <w:b/>
      <w:color w:val="F9A11A"/>
      <w:szCs w:val="26"/>
      <w:lang w:eastAsia="ja-JP"/>
    </w:rPr>
  </w:style>
  <w:style w:type="table" w:customStyle="1" w:styleId="TableGrid1">
    <w:name w:val="Table Grid1"/>
    <w:basedOn w:val="TableNormal"/>
    <w:next w:val="TableGrid"/>
    <w:uiPriority w:val="39"/>
    <w:rsid w:val="00CF2D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locked/>
    <w:rsid w:val="00CF2DF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877">
      <w:bodyDiv w:val="1"/>
      <w:marLeft w:val="0"/>
      <w:marRight w:val="0"/>
      <w:marTop w:val="0"/>
      <w:marBottom w:val="0"/>
      <w:divBdr>
        <w:top w:val="none" w:sz="0" w:space="0" w:color="auto"/>
        <w:left w:val="none" w:sz="0" w:space="0" w:color="auto"/>
        <w:bottom w:val="none" w:sz="0" w:space="0" w:color="auto"/>
        <w:right w:val="none" w:sz="0" w:space="0" w:color="auto"/>
      </w:divBdr>
    </w:div>
    <w:div w:id="99616373">
      <w:bodyDiv w:val="1"/>
      <w:marLeft w:val="0"/>
      <w:marRight w:val="0"/>
      <w:marTop w:val="0"/>
      <w:marBottom w:val="0"/>
      <w:divBdr>
        <w:top w:val="none" w:sz="0" w:space="0" w:color="auto"/>
        <w:left w:val="none" w:sz="0" w:space="0" w:color="auto"/>
        <w:bottom w:val="none" w:sz="0" w:space="0" w:color="auto"/>
        <w:right w:val="none" w:sz="0" w:space="0" w:color="auto"/>
      </w:divBdr>
      <w:divsChild>
        <w:div w:id="1658654401">
          <w:marLeft w:val="0"/>
          <w:marRight w:val="0"/>
          <w:marTop w:val="0"/>
          <w:marBottom w:val="0"/>
          <w:divBdr>
            <w:top w:val="none" w:sz="0" w:space="0" w:color="auto"/>
            <w:left w:val="none" w:sz="0" w:space="0" w:color="auto"/>
            <w:bottom w:val="none" w:sz="0" w:space="0" w:color="auto"/>
            <w:right w:val="none" w:sz="0" w:space="0" w:color="auto"/>
          </w:divBdr>
          <w:divsChild>
            <w:div w:id="523447799">
              <w:marLeft w:val="0"/>
              <w:marRight w:val="0"/>
              <w:marTop w:val="0"/>
              <w:marBottom w:val="0"/>
              <w:divBdr>
                <w:top w:val="none" w:sz="0" w:space="0" w:color="auto"/>
                <w:left w:val="none" w:sz="0" w:space="0" w:color="auto"/>
                <w:bottom w:val="none" w:sz="0" w:space="0" w:color="auto"/>
                <w:right w:val="none" w:sz="0" w:space="0" w:color="auto"/>
              </w:divBdr>
              <w:divsChild>
                <w:div w:id="1349211600">
                  <w:marLeft w:val="0"/>
                  <w:marRight w:val="0"/>
                  <w:marTop w:val="0"/>
                  <w:marBottom w:val="0"/>
                  <w:divBdr>
                    <w:top w:val="none" w:sz="0" w:space="0" w:color="auto"/>
                    <w:left w:val="none" w:sz="0" w:space="0" w:color="auto"/>
                    <w:bottom w:val="none" w:sz="0" w:space="0" w:color="auto"/>
                    <w:right w:val="none" w:sz="0" w:space="0" w:color="auto"/>
                  </w:divBdr>
                  <w:divsChild>
                    <w:div w:id="1430079305">
                      <w:marLeft w:val="0"/>
                      <w:marRight w:val="0"/>
                      <w:marTop w:val="0"/>
                      <w:marBottom w:val="240"/>
                      <w:divBdr>
                        <w:top w:val="none" w:sz="0" w:space="0" w:color="auto"/>
                        <w:left w:val="none" w:sz="0" w:space="0" w:color="auto"/>
                        <w:bottom w:val="none" w:sz="0" w:space="0" w:color="auto"/>
                        <w:right w:val="none" w:sz="0" w:space="0" w:color="auto"/>
                      </w:divBdr>
                      <w:divsChild>
                        <w:div w:id="1908882995">
                          <w:marLeft w:val="0"/>
                          <w:marRight w:val="0"/>
                          <w:marTop w:val="0"/>
                          <w:marBottom w:val="0"/>
                          <w:divBdr>
                            <w:top w:val="none" w:sz="0" w:space="0" w:color="auto"/>
                            <w:left w:val="none" w:sz="0" w:space="0" w:color="auto"/>
                            <w:bottom w:val="none" w:sz="0" w:space="0" w:color="auto"/>
                            <w:right w:val="none" w:sz="0" w:space="0" w:color="auto"/>
                          </w:divBdr>
                          <w:divsChild>
                            <w:div w:id="12289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7067">
      <w:bodyDiv w:val="1"/>
      <w:marLeft w:val="0"/>
      <w:marRight w:val="0"/>
      <w:marTop w:val="0"/>
      <w:marBottom w:val="0"/>
      <w:divBdr>
        <w:top w:val="none" w:sz="0" w:space="0" w:color="auto"/>
        <w:left w:val="none" w:sz="0" w:space="0" w:color="auto"/>
        <w:bottom w:val="none" w:sz="0" w:space="0" w:color="auto"/>
        <w:right w:val="none" w:sz="0" w:space="0" w:color="auto"/>
      </w:divBdr>
    </w:div>
    <w:div w:id="226960862">
      <w:bodyDiv w:val="1"/>
      <w:marLeft w:val="0"/>
      <w:marRight w:val="0"/>
      <w:marTop w:val="0"/>
      <w:marBottom w:val="0"/>
      <w:divBdr>
        <w:top w:val="none" w:sz="0" w:space="0" w:color="auto"/>
        <w:left w:val="none" w:sz="0" w:space="0" w:color="auto"/>
        <w:bottom w:val="none" w:sz="0" w:space="0" w:color="auto"/>
        <w:right w:val="none" w:sz="0" w:space="0" w:color="auto"/>
      </w:divBdr>
    </w:div>
    <w:div w:id="229511561">
      <w:bodyDiv w:val="1"/>
      <w:marLeft w:val="0"/>
      <w:marRight w:val="0"/>
      <w:marTop w:val="0"/>
      <w:marBottom w:val="0"/>
      <w:divBdr>
        <w:top w:val="none" w:sz="0" w:space="0" w:color="auto"/>
        <w:left w:val="none" w:sz="0" w:space="0" w:color="auto"/>
        <w:bottom w:val="none" w:sz="0" w:space="0" w:color="auto"/>
        <w:right w:val="none" w:sz="0" w:space="0" w:color="auto"/>
      </w:divBdr>
      <w:divsChild>
        <w:div w:id="1820614169">
          <w:marLeft w:val="0"/>
          <w:marRight w:val="0"/>
          <w:marTop w:val="0"/>
          <w:marBottom w:val="0"/>
          <w:divBdr>
            <w:top w:val="none" w:sz="0" w:space="0" w:color="auto"/>
            <w:left w:val="none" w:sz="0" w:space="0" w:color="auto"/>
            <w:bottom w:val="none" w:sz="0" w:space="0" w:color="auto"/>
            <w:right w:val="none" w:sz="0" w:space="0" w:color="auto"/>
          </w:divBdr>
          <w:divsChild>
            <w:div w:id="626662298">
              <w:marLeft w:val="0"/>
              <w:marRight w:val="0"/>
              <w:marTop w:val="0"/>
              <w:marBottom w:val="0"/>
              <w:divBdr>
                <w:top w:val="none" w:sz="0" w:space="0" w:color="auto"/>
                <w:left w:val="none" w:sz="0" w:space="0" w:color="auto"/>
                <w:bottom w:val="none" w:sz="0" w:space="0" w:color="auto"/>
                <w:right w:val="none" w:sz="0" w:space="0" w:color="auto"/>
              </w:divBdr>
              <w:divsChild>
                <w:div w:id="999382263">
                  <w:marLeft w:val="0"/>
                  <w:marRight w:val="0"/>
                  <w:marTop w:val="0"/>
                  <w:marBottom w:val="0"/>
                  <w:divBdr>
                    <w:top w:val="none" w:sz="0" w:space="0" w:color="auto"/>
                    <w:left w:val="none" w:sz="0" w:space="0" w:color="auto"/>
                    <w:bottom w:val="none" w:sz="0" w:space="0" w:color="auto"/>
                    <w:right w:val="none" w:sz="0" w:space="0" w:color="auto"/>
                  </w:divBdr>
                  <w:divsChild>
                    <w:div w:id="76488577">
                      <w:marLeft w:val="0"/>
                      <w:marRight w:val="0"/>
                      <w:marTop w:val="0"/>
                      <w:marBottom w:val="0"/>
                      <w:divBdr>
                        <w:top w:val="none" w:sz="0" w:space="0" w:color="auto"/>
                        <w:left w:val="none" w:sz="0" w:space="0" w:color="auto"/>
                        <w:bottom w:val="none" w:sz="0" w:space="0" w:color="auto"/>
                        <w:right w:val="none" w:sz="0" w:space="0" w:color="auto"/>
                      </w:divBdr>
                      <w:divsChild>
                        <w:div w:id="1567954318">
                          <w:marLeft w:val="0"/>
                          <w:marRight w:val="0"/>
                          <w:marTop w:val="0"/>
                          <w:marBottom w:val="0"/>
                          <w:divBdr>
                            <w:top w:val="none" w:sz="0" w:space="0" w:color="auto"/>
                            <w:left w:val="none" w:sz="0" w:space="0" w:color="auto"/>
                            <w:bottom w:val="none" w:sz="0" w:space="0" w:color="auto"/>
                            <w:right w:val="none" w:sz="0" w:space="0" w:color="auto"/>
                          </w:divBdr>
                          <w:divsChild>
                            <w:div w:id="602690054">
                              <w:marLeft w:val="0"/>
                              <w:marRight w:val="0"/>
                              <w:marTop w:val="0"/>
                              <w:marBottom w:val="0"/>
                              <w:divBdr>
                                <w:top w:val="none" w:sz="0" w:space="0" w:color="auto"/>
                                <w:left w:val="none" w:sz="0" w:space="0" w:color="auto"/>
                                <w:bottom w:val="none" w:sz="0" w:space="0" w:color="auto"/>
                                <w:right w:val="none" w:sz="0" w:space="0" w:color="auto"/>
                              </w:divBdr>
                              <w:divsChild>
                                <w:div w:id="1822892862">
                                  <w:marLeft w:val="0"/>
                                  <w:marRight w:val="0"/>
                                  <w:marTop w:val="0"/>
                                  <w:marBottom w:val="0"/>
                                  <w:divBdr>
                                    <w:top w:val="none" w:sz="0" w:space="0" w:color="auto"/>
                                    <w:left w:val="none" w:sz="0" w:space="0" w:color="auto"/>
                                    <w:bottom w:val="none" w:sz="0" w:space="0" w:color="auto"/>
                                    <w:right w:val="none" w:sz="0" w:space="0" w:color="auto"/>
                                  </w:divBdr>
                                  <w:divsChild>
                                    <w:div w:id="1036200705">
                                      <w:marLeft w:val="0"/>
                                      <w:marRight w:val="0"/>
                                      <w:marTop w:val="0"/>
                                      <w:marBottom w:val="0"/>
                                      <w:divBdr>
                                        <w:top w:val="none" w:sz="0" w:space="0" w:color="auto"/>
                                        <w:left w:val="none" w:sz="0" w:space="0" w:color="auto"/>
                                        <w:bottom w:val="none" w:sz="0" w:space="0" w:color="auto"/>
                                        <w:right w:val="none" w:sz="0" w:space="0" w:color="auto"/>
                                      </w:divBdr>
                                      <w:divsChild>
                                        <w:div w:id="1012223817">
                                          <w:marLeft w:val="0"/>
                                          <w:marRight w:val="0"/>
                                          <w:marTop w:val="0"/>
                                          <w:marBottom w:val="0"/>
                                          <w:divBdr>
                                            <w:top w:val="none" w:sz="0" w:space="0" w:color="auto"/>
                                            <w:left w:val="none" w:sz="0" w:space="0" w:color="auto"/>
                                            <w:bottom w:val="none" w:sz="0" w:space="0" w:color="auto"/>
                                            <w:right w:val="none" w:sz="0" w:space="0" w:color="auto"/>
                                          </w:divBdr>
                                          <w:divsChild>
                                            <w:div w:id="18390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220840">
      <w:bodyDiv w:val="1"/>
      <w:marLeft w:val="0"/>
      <w:marRight w:val="0"/>
      <w:marTop w:val="0"/>
      <w:marBottom w:val="0"/>
      <w:divBdr>
        <w:top w:val="none" w:sz="0" w:space="0" w:color="auto"/>
        <w:left w:val="none" w:sz="0" w:space="0" w:color="auto"/>
        <w:bottom w:val="none" w:sz="0" w:space="0" w:color="auto"/>
        <w:right w:val="none" w:sz="0" w:space="0" w:color="auto"/>
      </w:divBdr>
      <w:divsChild>
        <w:div w:id="534195737">
          <w:marLeft w:val="0"/>
          <w:marRight w:val="0"/>
          <w:marTop w:val="0"/>
          <w:marBottom w:val="0"/>
          <w:divBdr>
            <w:top w:val="none" w:sz="0" w:space="0" w:color="auto"/>
            <w:left w:val="none" w:sz="0" w:space="0" w:color="auto"/>
            <w:bottom w:val="none" w:sz="0" w:space="0" w:color="auto"/>
            <w:right w:val="none" w:sz="0" w:space="0" w:color="auto"/>
          </w:divBdr>
          <w:divsChild>
            <w:div w:id="2134712053">
              <w:marLeft w:val="0"/>
              <w:marRight w:val="0"/>
              <w:marTop w:val="0"/>
              <w:marBottom w:val="0"/>
              <w:divBdr>
                <w:top w:val="none" w:sz="0" w:space="0" w:color="auto"/>
                <w:left w:val="none" w:sz="0" w:space="0" w:color="auto"/>
                <w:bottom w:val="none" w:sz="0" w:space="0" w:color="auto"/>
                <w:right w:val="none" w:sz="0" w:space="0" w:color="auto"/>
              </w:divBdr>
              <w:divsChild>
                <w:div w:id="1599213205">
                  <w:marLeft w:val="0"/>
                  <w:marRight w:val="0"/>
                  <w:marTop w:val="0"/>
                  <w:marBottom w:val="0"/>
                  <w:divBdr>
                    <w:top w:val="none" w:sz="0" w:space="0" w:color="auto"/>
                    <w:left w:val="none" w:sz="0" w:space="0" w:color="auto"/>
                    <w:bottom w:val="none" w:sz="0" w:space="0" w:color="auto"/>
                    <w:right w:val="none" w:sz="0" w:space="0" w:color="auto"/>
                  </w:divBdr>
                  <w:divsChild>
                    <w:div w:id="853157279">
                      <w:marLeft w:val="0"/>
                      <w:marRight w:val="0"/>
                      <w:marTop w:val="0"/>
                      <w:marBottom w:val="240"/>
                      <w:divBdr>
                        <w:top w:val="none" w:sz="0" w:space="0" w:color="auto"/>
                        <w:left w:val="none" w:sz="0" w:space="0" w:color="auto"/>
                        <w:bottom w:val="none" w:sz="0" w:space="0" w:color="auto"/>
                        <w:right w:val="none" w:sz="0" w:space="0" w:color="auto"/>
                      </w:divBdr>
                      <w:divsChild>
                        <w:div w:id="1371496893">
                          <w:marLeft w:val="0"/>
                          <w:marRight w:val="0"/>
                          <w:marTop w:val="0"/>
                          <w:marBottom w:val="0"/>
                          <w:divBdr>
                            <w:top w:val="none" w:sz="0" w:space="0" w:color="auto"/>
                            <w:left w:val="none" w:sz="0" w:space="0" w:color="auto"/>
                            <w:bottom w:val="none" w:sz="0" w:space="0" w:color="auto"/>
                            <w:right w:val="none" w:sz="0" w:space="0" w:color="auto"/>
                          </w:divBdr>
                          <w:divsChild>
                            <w:div w:id="1958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9030">
      <w:bodyDiv w:val="1"/>
      <w:marLeft w:val="0"/>
      <w:marRight w:val="0"/>
      <w:marTop w:val="0"/>
      <w:marBottom w:val="0"/>
      <w:divBdr>
        <w:top w:val="none" w:sz="0" w:space="0" w:color="auto"/>
        <w:left w:val="none" w:sz="0" w:space="0" w:color="auto"/>
        <w:bottom w:val="none" w:sz="0" w:space="0" w:color="auto"/>
        <w:right w:val="none" w:sz="0" w:space="0" w:color="auto"/>
      </w:divBdr>
    </w:div>
    <w:div w:id="470754932">
      <w:bodyDiv w:val="1"/>
      <w:marLeft w:val="0"/>
      <w:marRight w:val="0"/>
      <w:marTop w:val="0"/>
      <w:marBottom w:val="0"/>
      <w:divBdr>
        <w:top w:val="none" w:sz="0" w:space="0" w:color="auto"/>
        <w:left w:val="none" w:sz="0" w:space="0" w:color="auto"/>
        <w:bottom w:val="none" w:sz="0" w:space="0" w:color="auto"/>
        <w:right w:val="none" w:sz="0" w:space="0" w:color="auto"/>
      </w:divBdr>
      <w:divsChild>
        <w:div w:id="481196622">
          <w:marLeft w:val="0"/>
          <w:marRight w:val="0"/>
          <w:marTop w:val="0"/>
          <w:marBottom w:val="0"/>
          <w:divBdr>
            <w:top w:val="none" w:sz="0" w:space="0" w:color="auto"/>
            <w:left w:val="none" w:sz="0" w:space="0" w:color="auto"/>
            <w:bottom w:val="none" w:sz="0" w:space="0" w:color="auto"/>
            <w:right w:val="none" w:sz="0" w:space="0" w:color="auto"/>
          </w:divBdr>
        </w:div>
      </w:divsChild>
    </w:div>
    <w:div w:id="649601473">
      <w:bodyDiv w:val="1"/>
      <w:marLeft w:val="0"/>
      <w:marRight w:val="0"/>
      <w:marTop w:val="0"/>
      <w:marBottom w:val="0"/>
      <w:divBdr>
        <w:top w:val="none" w:sz="0" w:space="0" w:color="auto"/>
        <w:left w:val="none" w:sz="0" w:space="0" w:color="auto"/>
        <w:bottom w:val="none" w:sz="0" w:space="0" w:color="auto"/>
        <w:right w:val="none" w:sz="0" w:space="0" w:color="auto"/>
      </w:divBdr>
      <w:divsChild>
        <w:div w:id="2087606883">
          <w:marLeft w:val="0"/>
          <w:marRight w:val="0"/>
          <w:marTop w:val="0"/>
          <w:marBottom w:val="0"/>
          <w:divBdr>
            <w:top w:val="none" w:sz="0" w:space="0" w:color="auto"/>
            <w:left w:val="none" w:sz="0" w:space="0" w:color="auto"/>
            <w:bottom w:val="none" w:sz="0" w:space="0" w:color="auto"/>
            <w:right w:val="none" w:sz="0" w:space="0" w:color="auto"/>
          </w:divBdr>
          <w:divsChild>
            <w:div w:id="952789213">
              <w:marLeft w:val="0"/>
              <w:marRight w:val="0"/>
              <w:marTop w:val="0"/>
              <w:marBottom w:val="0"/>
              <w:divBdr>
                <w:top w:val="none" w:sz="0" w:space="0" w:color="auto"/>
                <w:left w:val="none" w:sz="0" w:space="0" w:color="auto"/>
                <w:bottom w:val="none" w:sz="0" w:space="0" w:color="auto"/>
                <w:right w:val="none" w:sz="0" w:space="0" w:color="auto"/>
              </w:divBdr>
              <w:divsChild>
                <w:div w:id="659695840">
                  <w:marLeft w:val="0"/>
                  <w:marRight w:val="0"/>
                  <w:marTop w:val="0"/>
                  <w:marBottom w:val="0"/>
                  <w:divBdr>
                    <w:top w:val="none" w:sz="0" w:space="0" w:color="auto"/>
                    <w:left w:val="none" w:sz="0" w:space="0" w:color="auto"/>
                    <w:bottom w:val="none" w:sz="0" w:space="0" w:color="auto"/>
                    <w:right w:val="none" w:sz="0" w:space="0" w:color="auto"/>
                  </w:divBdr>
                  <w:divsChild>
                    <w:div w:id="939485272">
                      <w:marLeft w:val="0"/>
                      <w:marRight w:val="0"/>
                      <w:marTop w:val="0"/>
                      <w:marBottom w:val="240"/>
                      <w:divBdr>
                        <w:top w:val="none" w:sz="0" w:space="0" w:color="auto"/>
                        <w:left w:val="none" w:sz="0" w:space="0" w:color="auto"/>
                        <w:bottom w:val="none" w:sz="0" w:space="0" w:color="auto"/>
                        <w:right w:val="none" w:sz="0" w:space="0" w:color="auto"/>
                      </w:divBdr>
                      <w:divsChild>
                        <w:div w:id="1240291846">
                          <w:marLeft w:val="0"/>
                          <w:marRight w:val="0"/>
                          <w:marTop w:val="0"/>
                          <w:marBottom w:val="0"/>
                          <w:divBdr>
                            <w:top w:val="none" w:sz="0" w:space="0" w:color="auto"/>
                            <w:left w:val="none" w:sz="0" w:space="0" w:color="auto"/>
                            <w:bottom w:val="none" w:sz="0" w:space="0" w:color="auto"/>
                            <w:right w:val="none" w:sz="0" w:space="0" w:color="auto"/>
                          </w:divBdr>
                          <w:divsChild>
                            <w:div w:id="1568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703246">
      <w:bodyDiv w:val="1"/>
      <w:marLeft w:val="0"/>
      <w:marRight w:val="0"/>
      <w:marTop w:val="0"/>
      <w:marBottom w:val="0"/>
      <w:divBdr>
        <w:top w:val="none" w:sz="0" w:space="0" w:color="auto"/>
        <w:left w:val="none" w:sz="0" w:space="0" w:color="auto"/>
        <w:bottom w:val="none" w:sz="0" w:space="0" w:color="auto"/>
        <w:right w:val="none" w:sz="0" w:space="0" w:color="auto"/>
      </w:divBdr>
      <w:divsChild>
        <w:div w:id="1478188600">
          <w:marLeft w:val="0"/>
          <w:marRight w:val="0"/>
          <w:marTop w:val="0"/>
          <w:marBottom w:val="0"/>
          <w:divBdr>
            <w:top w:val="none" w:sz="0" w:space="0" w:color="auto"/>
            <w:left w:val="none" w:sz="0" w:space="0" w:color="auto"/>
            <w:bottom w:val="none" w:sz="0" w:space="0" w:color="auto"/>
            <w:right w:val="none" w:sz="0" w:space="0" w:color="auto"/>
          </w:divBdr>
          <w:divsChild>
            <w:div w:id="877743759">
              <w:marLeft w:val="0"/>
              <w:marRight w:val="0"/>
              <w:marTop w:val="0"/>
              <w:marBottom w:val="0"/>
              <w:divBdr>
                <w:top w:val="none" w:sz="0" w:space="0" w:color="auto"/>
                <w:left w:val="none" w:sz="0" w:space="0" w:color="auto"/>
                <w:bottom w:val="none" w:sz="0" w:space="0" w:color="auto"/>
                <w:right w:val="none" w:sz="0" w:space="0" w:color="auto"/>
              </w:divBdr>
              <w:divsChild>
                <w:div w:id="5178960">
                  <w:marLeft w:val="0"/>
                  <w:marRight w:val="0"/>
                  <w:marTop w:val="0"/>
                  <w:marBottom w:val="0"/>
                  <w:divBdr>
                    <w:top w:val="none" w:sz="0" w:space="0" w:color="auto"/>
                    <w:left w:val="none" w:sz="0" w:space="0" w:color="auto"/>
                    <w:bottom w:val="none" w:sz="0" w:space="0" w:color="auto"/>
                    <w:right w:val="none" w:sz="0" w:space="0" w:color="auto"/>
                  </w:divBdr>
                  <w:divsChild>
                    <w:div w:id="31613819">
                      <w:marLeft w:val="0"/>
                      <w:marRight w:val="0"/>
                      <w:marTop w:val="0"/>
                      <w:marBottom w:val="240"/>
                      <w:divBdr>
                        <w:top w:val="none" w:sz="0" w:space="0" w:color="auto"/>
                        <w:left w:val="none" w:sz="0" w:space="0" w:color="auto"/>
                        <w:bottom w:val="none" w:sz="0" w:space="0" w:color="auto"/>
                        <w:right w:val="none" w:sz="0" w:space="0" w:color="auto"/>
                      </w:divBdr>
                      <w:divsChild>
                        <w:div w:id="1194466279">
                          <w:marLeft w:val="0"/>
                          <w:marRight w:val="0"/>
                          <w:marTop w:val="0"/>
                          <w:marBottom w:val="0"/>
                          <w:divBdr>
                            <w:top w:val="none" w:sz="0" w:space="0" w:color="auto"/>
                            <w:left w:val="none" w:sz="0" w:space="0" w:color="auto"/>
                            <w:bottom w:val="none" w:sz="0" w:space="0" w:color="auto"/>
                            <w:right w:val="none" w:sz="0" w:space="0" w:color="auto"/>
                          </w:divBdr>
                          <w:divsChild>
                            <w:div w:id="16002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98347">
      <w:bodyDiv w:val="1"/>
      <w:marLeft w:val="0"/>
      <w:marRight w:val="0"/>
      <w:marTop w:val="0"/>
      <w:marBottom w:val="0"/>
      <w:divBdr>
        <w:top w:val="none" w:sz="0" w:space="0" w:color="auto"/>
        <w:left w:val="none" w:sz="0" w:space="0" w:color="auto"/>
        <w:bottom w:val="none" w:sz="0" w:space="0" w:color="auto"/>
        <w:right w:val="none" w:sz="0" w:space="0" w:color="auto"/>
      </w:divBdr>
      <w:divsChild>
        <w:div w:id="421225540">
          <w:marLeft w:val="0"/>
          <w:marRight w:val="0"/>
          <w:marTop w:val="0"/>
          <w:marBottom w:val="0"/>
          <w:divBdr>
            <w:top w:val="none" w:sz="0" w:space="0" w:color="auto"/>
            <w:left w:val="none" w:sz="0" w:space="0" w:color="auto"/>
            <w:bottom w:val="none" w:sz="0" w:space="0" w:color="auto"/>
            <w:right w:val="none" w:sz="0" w:space="0" w:color="auto"/>
          </w:divBdr>
          <w:divsChild>
            <w:div w:id="1379553580">
              <w:marLeft w:val="0"/>
              <w:marRight w:val="0"/>
              <w:marTop w:val="0"/>
              <w:marBottom w:val="0"/>
              <w:divBdr>
                <w:top w:val="none" w:sz="0" w:space="0" w:color="auto"/>
                <w:left w:val="none" w:sz="0" w:space="0" w:color="auto"/>
                <w:bottom w:val="none" w:sz="0" w:space="0" w:color="auto"/>
                <w:right w:val="none" w:sz="0" w:space="0" w:color="auto"/>
              </w:divBdr>
              <w:divsChild>
                <w:div w:id="513227061">
                  <w:marLeft w:val="0"/>
                  <w:marRight w:val="0"/>
                  <w:marTop w:val="0"/>
                  <w:marBottom w:val="0"/>
                  <w:divBdr>
                    <w:top w:val="none" w:sz="0" w:space="0" w:color="auto"/>
                    <w:left w:val="none" w:sz="0" w:space="0" w:color="auto"/>
                    <w:bottom w:val="none" w:sz="0" w:space="0" w:color="auto"/>
                    <w:right w:val="none" w:sz="0" w:space="0" w:color="auto"/>
                  </w:divBdr>
                  <w:divsChild>
                    <w:div w:id="1389264188">
                      <w:marLeft w:val="0"/>
                      <w:marRight w:val="0"/>
                      <w:marTop w:val="0"/>
                      <w:marBottom w:val="0"/>
                      <w:divBdr>
                        <w:top w:val="none" w:sz="0" w:space="0" w:color="auto"/>
                        <w:left w:val="none" w:sz="0" w:space="0" w:color="auto"/>
                        <w:bottom w:val="none" w:sz="0" w:space="0" w:color="auto"/>
                        <w:right w:val="none" w:sz="0" w:space="0" w:color="auto"/>
                      </w:divBdr>
                      <w:divsChild>
                        <w:div w:id="429861139">
                          <w:marLeft w:val="0"/>
                          <w:marRight w:val="0"/>
                          <w:marTop w:val="0"/>
                          <w:marBottom w:val="0"/>
                          <w:divBdr>
                            <w:top w:val="none" w:sz="0" w:space="0" w:color="auto"/>
                            <w:left w:val="none" w:sz="0" w:space="0" w:color="auto"/>
                            <w:bottom w:val="none" w:sz="0" w:space="0" w:color="auto"/>
                            <w:right w:val="none" w:sz="0" w:space="0" w:color="auto"/>
                          </w:divBdr>
                          <w:divsChild>
                            <w:div w:id="1680423894">
                              <w:marLeft w:val="0"/>
                              <w:marRight w:val="0"/>
                              <w:marTop w:val="0"/>
                              <w:marBottom w:val="0"/>
                              <w:divBdr>
                                <w:top w:val="none" w:sz="0" w:space="0" w:color="auto"/>
                                <w:left w:val="none" w:sz="0" w:space="0" w:color="auto"/>
                                <w:bottom w:val="none" w:sz="0" w:space="0" w:color="auto"/>
                                <w:right w:val="none" w:sz="0" w:space="0" w:color="auto"/>
                              </w:divBdr>
                              <w:divsChild>
                                <w:div w:id="244850689">
                                  <w:marLeft w:val="0"/>
                                  <w:marRight w:val="0"/>
                                  <w:marTop w:val="0"/>
                                  <w:marBottom w:val="0"/>
                                  <w:divBdr>
                                    <w:top w:val="none" w:sz="0" w:space="0" w:color="auto"/>
                                    <w:left w:val="none" w:sz="0" w:space="0" w:color="auto"/>
                                    <w:bottom w:val="none" w:sz="0" w:space="0" w:color="auto"/>
                                    <w:right w:val="none" w:sz="0" w:space="0" w:color="auto"/>
                                  </w:divBdr>
                                  <w:divsChild>
                                    <w:div w:id="1373387513">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sChild>
                                            <w:div w:id="420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044321">
      <w:bodyDiv w:val="1"/>
      <w:marLeft w:val="0"/>
      <w:marRight w:val="0"/>
      <w:marTop w:val="0"/>
      <w:marBottom w:val="0"/>
      <w:divBdr>
        <w:top w:val="single" w:sz="48" w:space="0" w:color="626469"/>
        <w:left w:val="none" w:sz="0" w:space="0" w:color="auto"/>
        <w:bottom w:val="none" w:sz="0" w:space="0" w:color="auto"/>
        <w:right w:val="none" w:sz="0" w:space="0" w:color="auto"/>
      </w:divBdr>
      <w:divsChild>
        <w:div w:id="882592040">
          <w:marLeft w:val="0"/>
          <w:marRight w:val="0"/>
          <w:marTop w:val="0"/>
          <w:marBottom w:val="0"/>
          <w:divBdr>
            <w:top w:val="none" w:sz="0" w:space="0" w:color="auto"/>
            <w:left w:val="none" w:sz="0" w:space="0" w:color="auto"/>
            <w:bottom w:val="none" w:sz="0" w:space="0" w:color="auto"/>
            <w:right w:val="none" w:sz="0" w:space="0" w:color="auto"/>
          </w:divBdr>
          <w:divsChild>
            <w:div w:id="1361933889">
              <w:marLeft w:val="0"/>
              <w:marRight w:val="0"/>
              <w:marTop w:val="0"/>
              <w:marBottom w:val="0"/>
              <w:divBdr>
                <w:top w:val="none" w:sz="0" w:space="0" w:color="auto"/>
                <w:left w:val="none" w:sz="0" w:space="0" w:color="auto"/>
                <w:bottom w:val="none" w:sz="0" w:space="0" w:color="auto"/>
                <w:right w:val="none" w:sz="0" w:space="0" w:color="auto"/>
              </w:divBdr>
              <w:divsChild>
                <w:div w:id="516238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9543596">
      <w:bodyDiv w:val="1"/>
      <w:marLeft w:val="0"/>
      <w:marRight w:val="0"/>
      <w:marTop w:val="0"/>
      <w:marBottom w:val="0"/>
      <w:divBdr>
        <w:top w:val="none" w:sz="0" w:space="0" w:color="auto"/>
        <w:left w:val="none" w:sz="0" w:space="0" w:color="auto"/>
        <w:bottom w:val="none" w:sz="0" w:space="0" w:color="auto"/>
        <w:right w:val="none" w:sz="0" w:space="0" w:color="auto"/>
      </w:divBdr>
      <w:divsChild>
        <w:div w:id="359404670">
          <w:marLeft w:val="0"/>
          <w:marRight w:val="0"/>
          <w:marTop w:val="0"/>
          <w:marBottom w:val="0"/>
          <w:divBdr>
            <w:top w:val="none" w:sz="0" w:space="0" w:color="auto"/>
            <w:left w:val="none" w:sz="0" w:space="0" w:color="auto"/>
            <w:bottom w:val="none" w:sz="0" w:space="0" w:color="auto"/>
            <w:right w:val="none" w:sz="0" w:space="0" w:color="auto"/>
          </w:divBdr>
          <w:divsChild>
            <w:div w:id="1434934532">
              <w:marLeft w:val="0"/>
              <w:marRight w:val="0"/>
              <w:marTop w:val="0"/>
              <w:marBottom w:val="0"/>
              <w:divBdr>
                <w:top w:val="none" w:sz="0" w:space="0" w:color="auto"/>
                <w:left w:val="none" w:sz="0" w:space="0" w:color="auto"/>
                <w:bottom w:val="none" w:sz="0" w:space="0" w:color="auto"/>
                <w:right w:val="none" w:sz="0" w:space="0" w:color="auto"/>
              </w:divBdr>
              <w:divsChild>
                <w:div w:id="166481504">
                  <w:marLeft w:val="0"/>
                  <w:marRight w:val="0"/>
                  <w:marTop w:val="0"/>
                  <w:marBottom w:val="0"/>
                  <w:divBdr>
                    <w:top w:val="none" w:sz="0" w:space="0" w:color="auto"/>
                    <w:left w:val="none" w:sz="0" w:space="0" w:color="auto"/>
                    <w:bottom w:val="none" w:sz="0" w:space="0" w:color="auto"/>
                    <w:right w:val="none" w:sz="0" w:space="0" w:color="auto"/>
                  </w:divBdr>
                  <w:divsChild>
                    <w:div w:id="1730618054">
                      <w:marLeft w:val="0"/>
                      <w:marRight w:val="0"/>
                      <w:marTop w:val="0"/>
                      <w:marBottom w:val="240"/>
                      <w:divBdr>
                        <w:top w:val="none" w:sz="0" w:space="0" w:color="auto"/>
                        <w:left w:val="none" w:sz="0" w:space="0" w:color="auto"/>
                        <w:bottom w:val="none" w:sz="0" w:space="0" w:color="auto"/>
                        <w:right w:val="none" w:sz="0" w:space="0" w:color="auto"/>
                      </w:divBdr>
                      <w:divsChild>
                        <w:div w:id="2020961160">
                          <w:marLeft w:val="0"/>
                          <w:marRight w:val="0"/>
                          <w:marTop w:val="0"/>
                          <w:marBottom w:val="0"/>
                          <w:divBdr>
                            <w:top w:val="none" w:sz="0" w:space="0" w:color="auto"/>
                            <w:left w:val="none" w:sz="0" w:space="0" w:color="auto"/>
                            <w:bottom w:val="none" w:sz="0" w:space="0" w:color="auto"/>
                            <w:right w:val="none" w:sz="0" w:space="0" w:color="auto"/>
                          </w:divBdr>
                          <w:divsChild>
                            <w:div w:id="8072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76411">
      <w:bodyDiv w:val="1"/>
      <w:marLeft w:val="0"/>
      <w:marRight w:val="0"/>
      <w:marTop w:val="0"/>
      <w:marBottom w:val="0"/>
      <w:divBdr>
        <w:top w:val="none" w:sz="0" w:space="0" w:color="auto"/>
        <w:left w:val="none" w:sz="0" w:space="0" w:color="auto"/>
        <w:bottom w:val="none" w:sz="0" w:space="0" w:color="auto"/>
        <w:right w:val="none" w:sz="0" w:space="0" w:color="auto"/>
      </w:divBdr>
      <w:divsChild>
        <w:div w:id="278489213">
          <w:marLeft w:val="0"/>
          <w:marRight w:val="0"/>
          <w:marTop w:val="0"/>
          <w:marBottom w:val="0"/>
          <w:divBdr>
            <w:top w:val="none" w:sz="0" w:space="0" w:color="auto"/>
            <w:left w:val="none" w:sz="0" w:space="0" w:color="auto"/>
            <w:bottom w:val="none" w:sz="0" w:space="0" w:color="auto"/>
            <w:right w:val="none" w:sz="0" w:space="0" w:color="auto"/>
          </w:divBdr>
        </w:div>
      </w:divsChild>
    </w:div>
    <w:div w:id="994451017">
      <w:bodyDiv w:val="1"/>
      <w:marLeft w:val="0"/>
      <w:marRight w:val="0"/>
      <w:marTop w:val="0"/>
      <w:marBottom w:val="0"/>
      <w:divBdr>
        <w:top w:val="none" w:sz="0" w:space="0" w:color="auto"/>
        <w:left w:val="none" w:sz="0" w:space="0" w:color="auto"/>
        <w:bottom w:val="none" w:sz="0" w:space="0" w:color="auto"/>
        <w:right w:val="none" w:sz="0" w:space="0" w:color="auto"/>
      </w:divBdr>
      <w:divsChild>
        <w:div w:id="773357258">
          <w:marLeft w:val="0"/>
          <w:marRight w:val="0"/>
          <w:marTop w:val="0"/>
          <w:marBottom w:val="0"/>
          <w:divBdr>
            <w:top w:val="none" w:sz="0" w:space="0" w:color="auto"/>
            <w:left w:val="none" w:sz="0" w:space="0" w:color="auto"/>
            <w:bottom w:val="none" w:sz="0" w:space="0" w:color="auto"/>
            <w:right w:val="none" w:sz="0" w:space="0" w:color="auto"/>
          </w:divBdr>
          <w:divsChild>
            <w:div w:id="1972860287">
              <w:marLeft w:val="0"/>
              <w:marRight w:val="0"/>
              <w:marTop w:val="0"/>
              <w:marBottom w:val="0"/>
              <w:divBdr>
                <w:top w:val="none" w:sz="0" w:space="0" w:color="auto"/>
                <w:left w:val="none" w:sz="0" w:space="0" w:color="auto"/>
                <w:bottom w:val="none" w:sz="0" w:space="0" w:color="auto"/>
                <w:right w:val="none" w:sz="0" w:space="0" w:color="auto"/>
              </w:divBdr>
              <w:divsChild>
                <w:div w:id="1047683072">
                  <w:marLeft w:val="0"/>
                  <w:marRight w:val="0"/>
                  <w:marTop w:val="0"/>
                  <w:marBottom w:val="0"/>
                  <w:divBdr>
                    <w:top w:val="none" w:sz="0" w:space="0" w:color="auto"/>
                    <w:left w:val="none" w:sz="0" w:space="0" w:color="auto"/>
                    <w:bottom w:val="none" w:sz="0" w:space="0" w:color="auto"/>
                    <w:right w:val="none" w:sz="0" w:space="0" w:color="auto"/>
                  </w:divBdr>
                  <w:divsChild>
                    <w:div w:id="301470689">
                      <w:marLeft w:val="0"/>
                      <w:marRight w:val="0"/>
                      <w:marTop w:val="0"/>
                      <w:marBottom w:val="240"/>
                      <w:divBdr>
                        <w:top w:val="none" w:sz="0" w:space="0" w:color="auto"/>
                        <w:left w:val="none" w:sz="0" w:space="0" w:color="auto"/>
                        <w:bottom w:val="none" w:sz="0" w:space="0" w:color="auto"/>
                        <w:right w:val="none" w:sz="0" w:space="0" w:color="auto"/>
                      </w:divBdr>
                      <w:divsChild>
                        <w:div w:id="1476600041">
                          <w:marLeft w:val="0"/>
                          <w:marRight w:val="0"/>
                          <w:marTop w:val="0"/>
                          <w:marBottom w:val="0"/>
                          <w:divBdr>
                            <w:top w:val="none" w:sz="0" w:space="0" w:color="auto"/>
                            <w:left w:val="none" w:sz="0" w:space="0" w:color="auto"/>
                            <w:bottom w:val="none" w:sz="0" w:space="0" w:color="auto"/>
                            <w:right w:val="none" w:sz="0" w:space="0" w:color="auto"/>
                          </w:divBdr>
                          <w:divsChild>
                            <w:div w:id="14880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99035">
      <w:bodyDiv w:val="1"/>
      <w:marLeft w:val="0"/>
      <w:marRight w:val="0"/>
      <w:marTop w:val="0"/>
      <w:marBottom w:val="0"/>
      <w:divBdr>
        <w:top w:val="single" w:sz="48" w:space="0" w:color="626469"/>
        <w:left w:val="none" w:sz="0" w:space="0" w:color="auto"/>
        <w:bottom w:val="none" w:sz="0" w:space="0" w:color="auto"/>
        <w:right w:val="none" w:sz="0" w:space="0" w:color="auto"/>
      </w:divBdr>
      <w:divsChild>
        <w:div w:id="1687244000">
          <w:marLeft w:val="0"/>
          <w:marRight w:val="0"/>
          <w:marTop w:val="0"/>
          <w:marBottom w:val="0"/>
          <w:divBdr>
            <w:top w:val="none" w:sz="0" w:space="0" w:color="auto"/>
            <w:left w:val="none" w:sz="0" w:space="0" w:color="auto"/>
            <w:bottom w:val="none" w:sz="0" w:space="0" w:color="auto"/>
            <w:right w:val="none" w:sz="0" w:space="0" w:color="auto"/>
          </w:divBdr>
          <w:divsChild>
            <w:div w:id="298851633">
              <w:marLeft w:val="0"/>
              <w:marRight w:val="0"/>
              <w:marTop w:val="0"/>
              <w:marBottom w:val="0"/>
              <w:divBdr>
                <w:top w:val="none" w:sz="0" w:space="0" w:color="auto"/>
                <w:left w:val="none" w:sz="0" w:space="0" w:color="auto"/>
                <w:bottom w:val="none" w:sz="0" w:space="0" w:color="auto"/>
                <w:right w:val="none" w:sz="0" w:space="0" w:color="auto"/>
              </w:divBdr>
              <w:divsChild>
                <w:div w:id="1460223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7696031">
      <w:bodyDiv w:val="1"/>
      <w:marLeft w:val="0"/>
      <w:marRight w:val="0"/>
      <w:marTop w:val="0"/>
      <w:marBottom w:val="0"/>
      <w:divBdr>
        <w:top w:val="none" w:sz="0" w:space="0" w:color="auto"/>
        <w:left w:val="none" w:sz="0" w:space="0" w:color="auto"/>
        <w:bottom w:val="none" w:sz="0" w:space="0" w:color="auto"/>
        <w:right w:val="none" w:sz="0" w:space="0" w:color="auto"/>
      </w:divBdr>
      <w:divsChild>
        <w:div w:id="1590769820">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sChild>
                <w:div w:id="1666860522">
                  <w:marLeft w:val="0"/>
                  <w:marRight w:val="0"/>
                  <w:marTop w:val="0"/>
                  <w:marBottom w:val="0"/>
                  <w:divBdr>
                    <w:top w:val="none" w:sz="0" w:space="0" w:color="auto"/>
                    <w:left w:val="none" w:sz="0" w:space="0" w:color="auto"/>
                    <w:bottom w:val="none" w:sz="0" w:space="0" w:color="auto"/>
                    <w:right w:val="none" w:sz="0" w:space="0" w:color="auto"/>
                  </w:divBdr>
                  <w:divsChild>
                    <w:div w:id="812672333">
                      <w:marLeft w:val="0"/>
                      <w:marRight w:val="0"/>
                      <w:marTop w:val="0"/>
                      <w:marBottom w:val="240"/>
                      <w:divBdr>
                        <w:top w:val="none" w:sz="0" w:space="0" w:color="auto"/>
                        <w:left w:val="none" w:sz="0" w:space="0" w:color="auto"/>
                        <w:bottom w:val="none" w:sz="0" w:space="0" w:color="auto"/>
                        <w:right w:val="none" w:sz="0" w:space="0" w:color="auto"/>
                      </w:divBdr>
                      <w:divsChild>
                        <w:div w:id="1621759516">
                          <w:marLeft w:val="0"/>
                          <w:marRight w:val="0"/>
                          <w:marTop w:val="0"/>
                          <w:marBottom w:val="0"/>
                          <w:divBdr>
                            <w:top w:val="none" w:sz="0" w:space="0" w:color="auto"/>
                            <w:left w:val="none" w:sz="0" w:space="0" w:color="auto"/>
                            <w:bottom w:val="none" w:sz="0" w:space="0" w:color="auto"/>
                            <w:right w:val="none" w:sz="0" w:space="0" w:color="auto"/>
                          </w:divBdr>
                          <w:divsChild>
                            <w:div w:id="489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78088">
      <w:bodyDiv w:val="1"/>
      <w:marLeft w:val="0"/>
      <w:marRight w:val="0"/>
      <w:marTop w:val="0"/>
      <w:marBottom w:val="0"/>
      <w:divBdr>
        <w:top w:val="none" w:sz="0" w:space="0" w:color="auto"/>
        <w:left w:val="none" w:sz="0" w:space="0" w:color="auto"/>
        <w:bottom w:val="none" w:sz="0" w:space="0" w:color="auto"/>
        <w:right w:val="none" w:sz="0" w:space="0" w:color="auto"/>
      </w:divBdr>
      <w:divsChild>
        <w:div w:id="421150113">
          <w:marLeft w:val="0"/>
          <w:marRight w:val="0"/>
          <w:marTop w:val="0"/>
          <w:marBottom w:val="0"/>
          <w:divBdr>
            <w:top w:val="none" w:sz="0" w:space="0" w:color="auto"/>
            <w:left w:val="none" w:sz="0" w:space="0" w:color="auto"/>
            <w:bottom w:val="none" w:sz="0" w:space="0" w:color="auto"/>
            <w:right w:val="none" w:sz="0" w:space="0" w:color="auto"/>
          </w:divBdr>
          <w:divsChild>
            <w:div w:id="2085953909">
              <w:marLeft w:val="0"/>
              <w:marRight w:val="0"/>
              <w:marTop w:val="0"/>
              <w:marBottom w:val="0"/>
              <w:divBdr>
                <w:top w:val="none" w:sz="0" w:space="0" w:color="auto"/>
                <w:left w:val="none" w:sz="0" w:space="0" w:color="auto"/>
                <w:bottom w:val="none" w:sz="0" w:space="0" w:color="auto"/>
                <w:right w:val="none" w:sz="0" w:space="0" w:color="auto"/>
              </w:divBdr>
              <w:divsChild>
                <w:div w:id="467863616">
                  <w:marLeft w:val="0"/>
                  <w:marRight w:val="0"/>
                  <w:marTop w:val="0"/>
                  <w:marBottom w:val="0"/>
                  <w:divBdr>
                    <w:top w:val="none" w:sz="0" w:space="0" w:color="auto"/>
                    <w:left w:val="none" w:sz="0" w:space="0" w:color="auto"/>
                    <w:bottom w:val="none" w:sz="0" w:space="0" w:color="auto"/>
                    <w:right w:val="none" w:sz="0" w:space="0" w:color="auto"/>
                  </w:divBdr>
                  <w:divsChild>
                    <w:div w:id="1645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1842">
      <w:bodyDiv w:val="1"/>
      <w:marLeft w:val="0"/>
      <w:marRight w:val="0"/>
      <w:marTop w:val="0"/>
      <w:marBottom w:val="0"/>
      <w:divBdr>
        <w:top w:val="none" w:sz="0" w:space="0" w:color="auto"/>
        <w:left w:val="none" w:sz="0" w:space="0" w:color="auto"/>
        <w:bottom w:val="none" w:sz="0" w:space="0" w:color="auto"/>
        <w:right w:val="none" w:sz="0" w:space="0" w:color="auto"/>
      </w:divBdr>
      <w:divsChild>
        <w:div w:id="17002806">
          <w:marLeft w:val="0"/>
          <w:marRight w:val="0"/>
          <w:marTop w:val="0"/>
          <w:marBottom w:val="0"/>
          <w:divBdr>
            <w:top w:val="none" w:sz="0" w:space="0" w:color="auto"/>
            <w:left w:val="none" w:sz="0" w:space="0" w:color="auto"/>
            <w:bottom w:val="none" w:sz="0" w:space="0" w:color="auto"/>
            <w:right w:val="none" w:sz="0" w:space="0" w:color="auto"/>
          </w:divBdr>
          <w:divsChild>
            <w:div w:id="896205093">
              <w:marLeft w:val="0"/>
              <w:marRight w:val="0"/>
              <w:marTop w:val="0"/>
              <w:marBottom w:val="0"/>
              <w:divBdr>
                <w:top w:val="none" w:sz="0" w:space="0" w:color="auto"/>
                <w:left w:val="none" w:sz="0" w:space="0" w:color="auto"/>
                <w:bottom w:val="none" w:sz="0" w:space="0" w:color="auto"/>
                <w:right w:val="none" w:sz="0" w:space="0" w:color="auto"/>
              </w:divBdr>
              <w:divsChild>
                <w:div w:id="1232692169">
                  <w:marLeft w:val="0"/>
                  <w:marRight w:val="0"/>
                  <w:marTop w:val="0"/>
                  <w:marBottom w:val="0"/>
                  <w:divBdr>
                    <w:top w:val="none" w:sz="0" w:space="0" w:color="auto"/>
                    <w:left w:val="none" w:sz="0" w:space="0" w:color="auto"/>
                    <w:bottom w:val="none" w:sz="0" w:space="0" w:color="auto"/>
                    <w:right w:val="none" w:sz="0" w:space="0" w:color="auto"/>
                  </w:divBdr>
                  <w:divsChild>
                    <w:div w:id="1004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08999">
      <w:bodyDiv w:val="1"/>
      <w:marLeft w:val="0"/>
      <w:marRight w:val="0"/>
      <w:marTop w:val="0"/>
      <w:marBottom w:val="0"/>
      <w:divBdr>
        <w:top w:val="none" w:sz="0" w:space="0" w:color="auto"/>
        <w:left w:val="none" w:sz="0" w:space="0" w:color="auto"/>
        <w:bottom w:val="none" w:sz="0" w:space="0" w:color="auto"/>
        <w:right w:val="none" w:sz="0" w:space="0" w:color="auto"/>
      </w:divBdr>
      <w:divsChild>
        <w:div w:id="1377043769">
          <w:marLeft w:val="0"/>
          <w:marRight w:val="0"/>
          <w:marTop w:val="0"/>
          <w:marBottom w:val="0"/>
          <w:divBdr>
            <w:top w:val="none" w:sz="0" w:space="0" w:color="auto"/>
            <w:left w:val="none" w:sz="0" w:space="0" w:color="auto"/>
            <w:bottom w:val="none" w:sz="0" w:space="0" w:color="auto"/>
            <w:right w:val="none" w:sz="0" w:space="0" w:color="auto"/>
          </w:divBdr>
          <w:divsChild>
            <w:div w:id="318078380">
              <w:marLeft w:val="0"/>
              <w:marRight w:val="0"/>
              <w:marTop w:val="0"/>
              <w:marBottom w:val="0"/>
              <w:divBdr>
                <w:top w:val="none" w:sz="0" w:space="0" w:color="auto"/>
                <w:left w:val="none" w:sz="0" w:space="0" w:color="auto"/>
                <w:bottom w:val="none" w:sz="0" w:space="0" w:color="auto"/>
                <w:right w:val="none" w:sz="0" w:space="0" w:color="auto"/>
              </w:divBdr>
              <w:divsChild>
                <w:div w:id="610552481">
                  <w:marLeft w:val="0"/>
                  <w:marRight w:val="0"/>
                  <w:marTop w:val="0"/>
                  <w:marBottom w:val="0"/>
                  <w:divBdr>
                    <w:top w:val="none" w:sz="0" w:space="0" w:color="auto"/>
                    <w:left w:val="none" w:sz="0" w:space="0" w:color="auto"/>
                    <w:bottom w:val="none" w:sz="0" w:space="0" w:color="auto"/>
                    <w:right w:val="none" w:sz="0" w:space="0" w:color="auto"/>
                  </w:divBdr>
                  <w:divsChild>
                    <w:div w:id="794254740">
                      <w:marLeft w:val="0"/>
                      <w:marRight w:val="0"/>
                      <w:marTop w:val="0"/>
                      <w:marBottom w:val="240"/>
                      <w:divBdr>
                        <w:top w:val="none" w:sz="0" w:space="0" w:color="auto"/>
                        <w:left w:val="none" w:sz="0" w:space="0" w:color="auto"/>
                        <w:bottom w:val="none" w:sz="0" w:space="0" w:color="auto"/>
                        <w:right w:val="none" w:sz="0" w:space="0" w:color="auto"/>
                      </w:divBdr>
                      <w:divsChild>
                        <w:div w:id="1679847540">
                          <w:marLeft w:val="0"/>
                          <w:marRight w:val="0"/>
                          <w:marTop w:val="0"/>
                          <w:marBottom w:val="0"/>
                          <w:divBdr>
                            <w:top w:val="none" w:sz="0" w:space="0" w:color="auto"/>
                            <w:left w:val="none" w:sz="0" w:space="0" w:color="auto"/>
                            <w:bottom w:val="none" w:sz="0" w:space="0" w:color="auto"/>
                            <w:right w:val="none" w:sz="0" w:space="0" w:color="auto"/>
                          </w:divBdr>
                          <w:divsChild>
                            <w:div w:id="6883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633389">
      <w:bodyDiv w:val="1"/>
      <w:marLeft w:val="0"/>
      <w:marRight w:val="0"/>
      <w:marTop w:val="0"/>
      <w:marBottom w:val="0"/>
      <w:divBdr>
        <w:top w:val="none" w:sz="0" w:space="0" w:color="auto"/>
        <w:left w:val="none" w:sz="0" w:space="0" w:color="auto"/>
        <w:bottom w:val="none" w:sz="0" w:space="0" w:color="auto"/>
        <w:right w:val="none" w:sz="0" w:space="0" w:color="auto"/>
      </w:divBdr>
    </w:div>
    <w:div w:id="1703436431">
      <w:bodyDiv w:val="1"/>
      <w:marLeft w:val="0"/>
      <w:marRight w:val="0"/>
      <w:marTop w:val="0"/>
      <w:marBottom w:val="0"/>
      <w:divBdr>
        <w:top w:val="none" w:sz="0" w:space="0" w:color="auto"/>
        <w:left w:val="none" w:sz="0" w:space="0" w:color="auto"/>
        <w:bottom w:val="none" w:sz="0" w:space="0" w:color="auto"/>
        <w:right w:val="none" w:sz="0" w:space="0" w:color="auto"/>
      </w:divBdr>
      <w:divsChild>
        <w:div w:id="1250122270">
          <w:marLeft w:val="0"/>
          <w:marRight w:val="0"/>
          <w:marTop w:val="0"/>
          <w:marBottom w:val="0"/>
          <w:divBdr>
            <w:top w:val="none" w:sz="0" w:space="0" w:color="auto"/>
            <w:left w:val="none" w:sz="0" w:space="0" w:color="auto"/>
            <w:bottom w:val="none" w:sz="0" w:space="0" w:color="auto"/>
            <w:right w:val="none" w:sz="0" w:space="0" w:color="auto"/>
          </w:divBdr>
          <w:divsChild>
            <w:div w:id="951010884">
              <w:marLeft w:val="0"/>
              <w:marRight w:val="0"/>
              <w:marTop w:val="0"/>
              <w:marBottom w:val="0"/>
              <w:divBdr>
                <w:top w:val="none" w:sz="0" w:space="0" w:color="auto"/>
                <w:left w:val="none" w:sz="0" w:space="0" w:color="auto"/>
                <w:bottom w:val="none" w:sz="0" w:space="0" w:color="auto"/>
                <w:right w:val="none" w:sz="0" w:space="0" w:color="auto"/>
              </w:divBdr>
              <w:divsChild>
                <w:div w:id="30228799">
                  <w:marLeft w:val="0"/>
                  <w:marRight w:val="0"/>
                  <w:marTop w:val="0"/>
                  <w:marBottom w:val="0"/>
                  <w:divBdr>
                    <w:top w:val="none" w:sz="0" w:space="0" w:color="auto"/>
                    <w:left w:val="none" w:sz="0" w:space="0" w:color="auto"/>
                    <w:bottom w:val="none" w:sz="0" w:space="0" w:color="auto"/>
                    <w:right w:val="none" w:sz="0" w:space="0" w:color="auto"/>
                  </w:divBdr>
                  <w:divsChild>
                    <w:div w:id="1543983099">
                      <w:marLeft w:val="0"/>
                      <w:marRight w:val="0"/>
                      <w:marTop w:val="0"/>
                      <w:marBottom w:val="240"/>
                      <w:divBdr>
                        <w:top w:val="none" w:sz="0" w:space="0" w:color="auto"/>
                        <w:left w:val="none" w:sz="0" w:space="0" w:color="auto"/>
                        <w:bottom w:val="none" w:sz="0" w:space="0" w:color="auto"/>
                        <w:right w:val="none" w:sz="0" w:space="0" w:color="auto"/>
                      </w:divBdr>
                      <w:divsChild>
                        <w:div w:id="876309611">
                          <w:marLeft w:val="0"/>
                          <w:marRight w:val="0"/>
                          <w:marTop w:val="0"/>
                          <w:marBottom w:val="0"/>
                          <w:divBdr>
                            <w:top w:val="none" w:sz="0" w:space="0" w:color="auto"/>
                            <w:left w:val="none" w:sz="0" w:space="0" w:color="auto"/>
                            <w:bottom w:val="none" w:sz="0" w:space="0" w:color="auto"/>
                            <w:right w:val="none" w:sz="0" w:space="0" w:color="auto"/>
                          </w:divBdr>
                          <w:divsChild>
                            <w:div w:id="903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763699">
      <w:bodyDiv w:val="1"/>
      <w:marLeft w:val="0"/>
      <w:marRight w:val="0"/>
      <w:marTop w:val="0"/>
      <w:marBottom w:val="0"/>
      <w:divBdr>
        <w:top w:val="none" w:sz="0" w:space="0" w:color="auto"/>
        <w:left w:val="none" w:sz="0" w:space="0" w:color="auto"/>
        <w:bottom w:val="none" w:sz="0" w:space="0" w:color="auto"/>
        <w:right w:val="none" w:sz="0" w:space="0" w:color="auto"/>
      </w:divBdr>
      <w:divsChild>
        <w:div w:id="233467534">
          <w:marLeft w:val="0"/>
          <w:marRight w:val="0"/>
          <w:marTop w:val="0"/>
          <w:marBottom w:val="0"/>
          <w:divBdr>
            <w:top w:val="none" w:sz="0" w:space="0" w:color="auto"/>
            <w:left w:val="none" w:sz="0" w:space="0" w:color="auto"/>
            <w:bottom w:val="none" w:sz="0" w:space="0" w:color="auto"/>
            <w:right w:val="none" w:sz="0" w:space="0" w:color="auto"/>
          </w:divBdr>
          <w:divsChild>
            <w:div w:id="316151743">
              <w:marLeft w:val="0"/>
              <w:marRight w:val="0"/>
              <w:marTop w:val="0"/>
              <w:marBottom w:val="0"/>
              <w:divBdr>
                <w:top w:val="none" w:sz="0" w:space="0" w:color="auto"/>
                <w:left w:val="none" w:sz="0" w:space="0" w:color="auto"/>
                <w:bottom w:val="none" w:sz="0" w:space="0" w:color="auto"/>
                <w:right w:val="none" w:sz="0" w:space="0" w:color="auto"/>
              </w:divBdr>
              <w:divsChild>
                <w:div w:id="1154443569">
                  <w:marLeft w:val="0"/>
                  <w:marRight w:val="0"/>
                  <w:marTop w:val="0"/>
                  <w:marBottom w:val="0"/>
                  <w:divBdr>
                    <w:top w:val="none" w:sz="0" w:space="0" w:color="auto"/>
                    <w:left w:val="none" w:sz="0" w:space="0" w:color="auto"/>
                    <w:bottom w:val="none" w:sz="0" w:space="0" w:color="auto"/>
                    <w:right w:val="none" w:sz="0" w:space="0" w:color="auto"/>
                  </w:divBdr>
                  <w:divsChild>
                    <w:div w:id="389619366">
                      <w:marLeft w:val="0"/>
                      <w:marRight w:val="0"/>
                      <w:marTop w:val="0"/>
                      <w:marBottom w:val="240"/>
                      <w:divBdr>
                        <w:top w:val="none" w:sz="0" w:space="0" w:color="auto"/>
                        <w:left w:val="none" w:sz="0" w:space="0" w:color="auto"/>
                        <w:bottom w:val="none" w:sz="0" w:space="0" w:color="auto"/>
                        <w:right w:val="none" w:sz="0" w:space="0" w:color="auto"/>
                      </w:divBdr>
                      <w:divsChild>
                        <w:div w:id="766116378">
                          <w:marLeft w:val="0"/>
                          <w:marRight w:val="0"/>
                          <w:marTop w:val="0"/>
                          <w:marBottom w:val="0"/>
                          <w:divBdr>
                            <w:top w:val="none" w:sz="0" w:space="0" w:color="auto"/>
                            <w:left w:val="none" w:sz="0" w:space="0" w:color="auto"/>
                            <w:bottom w:val="none" w:sz="0" w:space="0" w:color="auto"/>
                            <w:right w:val="none" w:sz="0" w:space="0" w:color="auto"/>
                          </w:divBdr>
                          <w:divsChild>
                            <w:div w:id="200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abor.ny.gov/legal/laws/pdf/minimum-wage/19-amended-rul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jacksonlewis.com/sites/default/files/docs/ED%20Texas%20Nevada%20v%20DOL%2011-22-16.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jacksonlewis.com/event/texas-judge-issues-preliminary-injunction-blocking-dol-s-overtime-regulation-now-what"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nfo.legislature.ca.gov/faces/billNavClient.xhtml?bill_id=201520160SB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C615549CEF54DA63A0BDE2DF3EACA" ma:contentTypeVersion="0" ma:contentTypeDescription="Create a new document." ma:contentTypeScope="" ma:versionID="2d61fc58d417a7aa8787b57252362d5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D1C5D-3314-496E-80D2-EACFADE5446D}">
  <ds:schemaRefs>
    <ds:schemaRef ds:uri="http://schemas.microsoft.com/sharepoint/v3/contenttype/forms"/>
  </ds:schemaRefs>
</ds:datastoreItem>
</file>

<file path=customXml/itemProps2.xml><?xml version="1.0" encoding="utf-8"?>
<ds:datastoreItem xmlns:ds="http://schemas.openxmlformats.org/officeDocument/2006/customXml" ds:itemID="{8D804ECD-2FA5-4428-A718-2936A24A0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BF38AC-714D-4DCF-BDBD-856A93166CEA}">
  <ds:schemaRefs>
    <ds:schemaRef ds:uri="http://schemas.microsoft.com/office/2006/metadata/properties"/>
  </ds:schemaRefs>
</ds:datastoreItem>
</file>

<file path=customXml/itemProps4.xml><?xml version="1.0" encoding="utf-8"?>
<ds:datastoreItem xmlns:ds="http://schemas.openxmlformats.org/officeDocument/2006/customXml" ds:itemID="{0C2623E3-91A5-46F5-839A-43247D43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29359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Bianco</dc:creator>
  <cp:lastModifiedBy>Jaeger-Contractor, Taneil (ES)</cp:lastModifiedBy>
  <cp:revision>2</cp:revision>
  <cp:lastPrinted>2016-11-29T18:18:00Z</cp:lastPrinted>
  <dcterms:created xsi:type="dcterms:W3CDTF">2016-12-01T16:39:00Z</dcterms:created>
  <dcterms:modified xsi:type="dcterms:W3CDTF">2016-12-01T16:39:00Z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0x010100CF1C615549CEF54DA63A0BDE2DF3EACA</vt:lpwstr>
  </property>
  <property fmtid="{D5CDD505-2E9C-101B-9397-08002B2CF9AE}" pid="3" name="Offisync_ServerID">
    <vt:lpwstr>bbb37f2b-2e62-470e-ac79-b3c2979da3d4</vt:lpwstr>
  </property>
  <property fmtid="{D5CDD505-2E9C-101B-9397-08002B2CF9AE}" pid="4" name="Offisync_ProviderInitializationData">
    <vt:lpwstr>https://adpworks.jiveon.com</vt:lpwstr>
  </property>
  <property fmtid="{D5CDD505-2E9C-101B-9397-08002B2CF9AE}" pid="5" name="Offisync_UpdateToken">
    <vt:lpwstr>2</vt:lpwstr>
  </property>
  <property fmtid="{D5CDD505-2E9C-101B-9397-08002B2CF9AE}" pid="6" name="Jive_PrevVersionNumber">
    <vt:lpwstr/>
  </property>
  <property fmtid="{D5CDD505-2E9C-101B-9397-08002B2CF9AE}" pid="7" name="Jive_LatestUserAccountName">
    <vt:lpwstr>chris.moussally@adp.com</vt:lpwstr>
  </property>
  <property fmtid="{D5CDD505-2E9C-101B-9397-08002B2CF9AE}" pid="8" name="Jive_LatestFileFullName">
    <vt:lpwstr/>
  </property>
  <property fmtid="{D5CDD505-2E9C-101B-9397-08002B2CF9AE}" pid="9" name="Jive_ModifiedButNotPublished">
    <vt:lpwstr/>
  </property>
  <property fmtid="{D5CDD505-2E9C-101B-9397-08002B2CF9AE}" pid="10" name="Offisync_UniqueId">
    <vt:lpwstr>142206</vt:lpwstr>
  </property>
  <property fmtid="{D5CDD505-2E9C-101B-9397-08002B2CF9AE}" pid="11" name="Jive_VersionGuid_v2.5">
    <vt:lpwstr/>
  </property>
  <property fmtid="{D5CDD505-2E9C-101B-9397-08002B2CF9AE}" pid="12" name="Jive_VersionGuid">
    <vt:lpwstr>672fc2e0fc32497f917ced1b8ec4cafb</vt:lpwstr>
  </property>
</Properties>
</file>